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0C67" w:rsidRPr="00720C67" w:rsidRDefault="00720C67" w:rsidP="00AA49FC">
      <w:pPr>
        <w:widowControl/>
        <w:rPr>
          <w:rFonts w:ascii="黑体" w:eastAsia="黑体" w:hAnsi="Times New Roman" w:cs="宋体"/>
          <w:b/>
          <w:bCs/>
          <w:color w:val="000000"/>
          <w:kern w:val="0"/>
          <w:sz w:val="44"/>
          <w:szCs w:val="44"/>
        </w:rPr>
      </w:pPr>
    </w:p>
    <w:p w:rsidR="00720C67" w:rsidRPr="00720C67" w:rsidRDefault="00720C67" w:rsidP="00720C67">
      <w:pPr>
        <w:widowControl/>
        <w:jc w:val="center"/>
        <w:rPr>
          <w:rFonts w:ascii="华文中宋" w:eastAsia="华文中宋" w:hAnsi="Times New Roman" w:cs="宋体"/>
          <w:b/>
          <w:bCs/>
          <w:color w:val="000000"/>
          <w:kern w:val="0"/>
          <w:sz w:val="52"/>
          <w:szCs w:val="52"/>
        </w:rPr>
      </w:pPr>
      <w:r w:rsidRPr="00720C67">
        <w:rPr>
          <w:rFonts w:ascii="华文中宋" w:eastAsia="华文中宋" w:hAnsi="Times New Roman" w:cs="宋体" w:hint="eastAsia"/>
          <w:b/>
          <w:bCs/>
          <w:color w:val="000000"/>
          <w:kern w:val="0"/>
          <w:sz w:val="52"/>
          <w:szCs w:val="52"/>
        </w:rPr>
        <w:t>国家社会科学基金项目</w:t>
      </w:r>
    </w:p>
    <w:p w:rsidR="00720C67" w:rsidRPr="00720C67" w:rsidRDefault="00720C67" w:rsidP="00720C67">
      <w:pPr>
        <w:widowControl/>
        <w:jc w:val="center"/>
        <w:rPr>
          <w:rFonts w:ascii="华文中宋" w:eastAsia="华文中宋" w:hAnsi="Times New Roman" w:cs="宋体"/>
          <w:b/>
          <w:bCs/>
          <w:color w:val="000000"/>
          <w:kern w:val="0"/>
          <w:sz w:val="52"/>
          <w:szCs w:val="52"/>
        </w:rPr>
      </w:pPr>
      <w:r w:rsidRPr="00720C67">
        <w:rPr>
          <w:rFonts w:ascii="华文中宋" w:eastAsia="华文中宋" w:hAnsi="Times New Roman" w:cs="宋体" w:hint="eastAsia"/>
          <w:b/>
          <w:bCs/>
          <w:color w:val="000000"/>
          <w:kern w:val="0"/>
          <w:sz w:val="52"/>
          <w:szCs w:val="52"/>
        </w:rPr>
        <w:t>2018年度课题指南</w:t>
      </w:r>
    </w:p>
    <w:p w:rsidR="00720C67" w:rsidRPr="00720C67" w:rsidRDefault="00720C67" w:rsidP="00720C67">
      <w:pPr>
        <w:widowControl/>
        <w:jc w:val="center"/>
        <w:rPr>
          <w:rFonts w:ascii="华文中宋" w:eastAsia="华文中宋" w:hAnsi="Times New Roman" w:cs="宋体"/>
          <w:b/>
          <w:bCs/>
          <w:color w:val="000000"/>
          <w:kern w:val="0"/>
          <w:sz w:val="36"/>
          <w:szCs w:val="36"/>
        </w:rPr>
      </w:pPr>
    </w:p>
    <w:p w:rsidR="00720C67" w:rsidRPr="00720C67" w:rsidRDefault="00720C67" w:rsidP="00720C67">
      <w:pPr>
        <w:widowControl/>
        <w:jc w:val="center"/>
        <w:rPr>
          <w:rFonts w:ascii="黑体" w:eastAsia="黑体" w:hAnsi="Times New Roman" w:cs="宋体"/>
          <w:b/>
          <w:bCs/>
          <w:color w:val="000000"/>
          <w:kern w:val="0"/>
          <w:sz w:val="44"/>
          <w:szCs w:val="44"/>
        </w:rPr>
      </w:pPr>
    </w:p>
    <w:p w:rsidR="00720C67" w:rsidRPr="00720C67" w:rsidRDefault="00720C67" w:rsidP="00720C67">
      <w:pPr>
        <w:widowControl/>
        <w:jc w:val="center"/>
        <w:rPr>
          <w:rFonts w:ascii="黑体" w:eastAsia="黑体" w:hAnsi="Times New Roman" w:cs="宋体"/>
          <w:b/>
          <w:bCs/>
          <w:color w:val="000000"/>
          <w:kern w:val="0"/>
          <w:sz w:val="44"/>
          <w:szCs w:val="44"/>
        </w:rPr>
      </w:pPr>
    </w:p>
    <w:p w:rsidR="00720C67" w:rsidRPr="00720C67" w:rsidRDefault="00720C67" w:rsidP="00720C67">
      <w:pPr>
        <w:widowControl/>
        <w:jc w:val="center"/>
        <w:rPr>
          <w:rFonts w:ascii="黑体" w:eastAsia="黑体" w:hAnsi="Times New Roman" w:cs="宋体"/>
          <w:b/>
          <w:bCs/>
          <w:color w:val="000000"/>
          <w:kern w:val="0"/>
          <w:sz w:val="44"/>
          <w:szCs w:val="44"/>
        </w:rPr>
      </w:pPr>
    </w:p>
    <w:p w:rsidR="00720C67" w:rsidRPr="00720C67" w:rsidRDefault="00720C67" w:rsidP="00720C67">
      <w:pPr>
        <w:widowControl/>
        <w:jc w:val="center"/>
        <w:rPr>
          <w:rFonts w:ascii="黑体" w:eastAsia="黑体" w:hAnsi="Times New Roman" w:cs="宋体"/>
          <w:b/>
          <w:bCs/>
          <w:color w:val="000000"/>
          <w:kern w:val="0"/>
          <w:sz w:val="44"/>
          <w:szCs w:val="44"/>
        </w:rPr>
      </w:pPr>
    </w:p>
    <w:p w:rsidR="00720C67" w:rsidRPr="00720C67" w:rsidRDefault="00720C67" w:rsidP="00720C67">
      <w:pPr>
        <w:widowControl/>
        <w:jc w:val="center"/>
        <w:rPr>
          <w:rFonts w:ascii="黑体" w:eastAsia="黑体" w:hAnsi="Times New Roman" w:cs="宋体"/>
          <w:b/>
          <w:bCs/>
          <w:color w:val="000000"/>
          <w:kern w:val="0"/>
          <w:sz w:val="44"/>
          <w:szCs w:val="44"/>
        </w:rPr>
      </w:pPr>
    </w:p>
    <w:p w:rsidR="00720C67" w:rsidRPr="00720C67" w:rsidRDefault="00720C67" w:rsidP="00720C67">
      <w:pPr>
        <w:widowControl/>
        <w:jc w:val="center"/>
        <w:rPr>
          <w:rFonts w:ascii="黑体" w:eastAsia="黑体" w:hAnsi="Times New Roman" w:cs="宋体"/>
          <w:b/>
          <w:bCs/>
          <w:color w:val="000000"/>
          <w:kern w:val="0"/>
          <w:sz w:val="44"/>
          <w:szCs w:val="44"/>
        </w:rPr>
      </w:pPr>
    </w:p>
    <w:p w:rsidR="00720C67" w:rsidRPr="00720C67" w:rsidRDefault="00720C67" w:rsidP="00720C67">
      <w:pPr>
        <w:widowControl/>
        <w:jc w:val="center"/>
        <w:rPr>
          <w:rFonts w:ascii="黑体" w:eastAsia="黑体" w:hAnsi="Times New Roman" w:cs="宋体"/>
          <w:b/>
          <w:bCs/>
          <w:color w:val="000000"/>
          <w:kern w:val="0"/>
          <w:sz w:val="44"/>
          <w:szCs w:val="44"/>
        </w:rPr>
      </w:pPr>
    </w:p>
    <w:p w:rsidR="00720C67" w:rsidRPr="00720C67" w:rsidRDefault="00720C67" w:rsidP="00720C67">
      <w:pPr>
        <w:widowControl/>
        <w:jc w:val="center"/>
        <w:rPr>
          <w:rFonts w:ascii="黑体" w:eastAsia="黑体" w:hAnsi="Times New Roman" w:cs="宋体"/>
          <w:b/>
          <w:bCs/>
          <w:color w:val="000000"/>
          <w:kern w:val="0"/>
          <w:sz w:val="44"/>
          <w:szCs w:val="44"/>
        </w:rPr>
      </w:pPr>
    </w:p>
    <w:p w:rsidR="00720C67" w:rsidRPr="00720C67" w:rsidRDefault="00720C67" w:rsidP="00720C67">
      <w:pPr>
        <w:widowControl/>
        <w:jc w:val="center"/>
        <w:rPr>
          <w:rFonts w:ascii="黑体" w:eastAsia="黑体" w:hAnsi="Times New Roman" w:cs="宋体"/>
          <w:b/>
          <w:bCs/>
          <w:color w:val="000000"/>
          <w:kern w:val="0"/>
          <w:sz w:val="44"/>
          <w:szCs w:val="44"/>
        </w:rPr>
      </w:pPr>
    </w:p>
    <w:p w:rsidR="00720C67" w:rsidRPr="00720C67" w:rsidRDefault="00720C67" w:rsidP="00720C67">
      <w:pPr>
        <w:widowControl/>
        <w:jc w:val="center"/>
        <w:rPr>
          <w:rFonts w:ascii="楷体_GB2312" w:eastAsia="楷体_GB2312" w:hAnsi="Times New Roman" w:cs="宋体"/>
          <w:b/>
          <w:bCs/>
          <w:color w:val="000000"/>
          <w:kern w:val="0"/>
          <w:sz w:val="36"/>
          <w:szCs w:val="36"/>
        </w:rPr>
      </w:pPr>
    </w:p>
    <w:p w:rsidR="00720C67" w:rsidRPr="00720C67" w:rsidRDefault="00720C67" w:rsidP="00720C67">
      <w:pPr>
        <w:widowControl/>
        <w:jc w:val="center"/>
        <w:rPr>
          <w:rFonts w:ascii="楷体_GB2312" w:eastAsia="楷体_GB2312" w:hAnsi="Times New Roman" w:cs="宋体"/>
          <w:b/>
          <w:bCs/>
          <w:color w:val="000000"/>
          <w:kern w:val="0"/>
          <w:sz w:val="36"/>
          <w:szCs w:val="36"/>
        </w:rPr>
      </w:pPr>
    </w:p>
    <w:p w:rsidR="00720C67" w:rsidRPr="00720C67" w:rsidRDefault="00720C67" w:rsidP="00AA49FC">
      <w:pPr>
        <w:widowControl/>
        <w:jc w:val="center"/>
        <w:rPr>
          <w:rFonts w:ascii="楷体_GB2312" w:eastAsia="楷体_GB2312" w:hAnsi="Times New Roman" w:cs="宋体"/>
          <w:b/>
          <w:bCs/>
          <w:color w:val="000000"/>
          <w:kern w:val="0"/>
          <w:sz w:val="36"/>
          <w:szCs w:val="36"/>
        </w:rPr>
      </w:pPr>
      <w:r w:rsidRPr="00720C67">
        <w:rPr>
          <w:rFonts w:ascii="楷体_GB2312" w:eastAsia="楷体_GB2312" w:hAnsi="Times New Roman" w:cs="宋体" w:hint="eastAsia"/>
          <w:b/>
          <w:bCs/>
          <w:color w:val="000000"/>
          <w:kern w:val="0"/>
          <w:sz w:val="36"/>
          <w:szCs w:val="36"/>
        </w:rPr>
        <w:t>全国哲学社会科学规划办公室</w:t>
      </w:r>
    </w:p>
    <w:p w:rsidR="00720C67" w:rsidRPr="00720C67" w:rsidRDefault="00720C67" w:rsidP="00720C67">
      <w:pPr>
        <w:widowControl/>
        <w:jc w:val="center"/>
        <w:rPr>
          <w:rFonts w:ascii="楷体_GB2312" w:eastAsia="楷体_GB2312" w:hAnsi="Times New Roman" w:cs="宋体"/>
          <w:b/>
          <w:bCs/>
          <w:color w:val="000000"/>
          <w:kern w:val="0"/>
          <w:sz w:val="36"/>
          <w:szCs w:val="36"/>
        </w:rPr>
      </w:pPr>
      <w:r w:rsidRPr="00720C67">
        <w:rPr>
          <w:rFonts w:ascii="楷体_GB2312" w:eastAsia="楷体_GB2312" w:hAnsi="Times New Roman" w:cs="宋体" w:hint="eastAsia"/>
          <w:b/>
          <w:bCs/>
          <w:color w:val="000000"/>
          <w:kern w:val="0"/>
          <w:sz w:val="36"/>
          <w:szCs w:val="36"/>
        </w:rPr>
        <w:t>2017年12月</w:t>
      </w:r>
    </w:p>
    <w:p w:rsidR="00720C67" w:rsidRPr="00720C67" w:rsidRDefault="00720C67" w:rsidP="00AA49FC">
      <w:pPr>
        <w:widowControl/>
        <w:rPr>
          <w:rFonts w:ascii="黑体" w:eastAsia="黑体" w:hAnsi="Times New Roman" w:cs="宋体"/>
          <w:b/>
          <w:bCs/>
          <w:color w:val="000000"/>
          <w:kern w:val="0"/>
          <w:sz w:val="44"/>
          <w:szCs w:val="44"/>
        </w:rPr>
        <w:sectPr w:rsidR="00720C67" w:rsidRPr="00720C67">
          <w:footerReference w:type="even" r:id="rId7"/>
          <w:pgSz w:w="11906" w:h="16838"/>
          <w:pgMar w:top="1361" w:right="1797" w:bottom="1361" w:left="1797" w:header="851" w:footer="992" w:gutter="0"/>
          <w:pgNumType w:start="1"/>
          <w:cols w:space="720"/>
          <w:docGrid w:type="lines" w:linePitch="312"/>
        </w:sectPr>
      </w:pPr>
    </w:p>
    <w:p w:rsidR="00720C67" w:rsidRPr="00720C67" w:rsidRDefault="00720C67" w:rsidP="00AA49FC">
      <w:pPr>
        <w:widowControl/>
        <w:rPr>
          <w:rFonts w:ascii="黑体" w:eastAsia="黑体" w:hAnsi="Times New Roman" w:cs="宋体"/>
          <w:b/>
          <w:bCs/>
          <w:color w:val="000000"/>
          <w:kern w:val="0"/>
          <w:sz w:val="44"/>
          <w:szCs w:val="44"/>
        </w:rPr>
      </w:pPr>
    </w:p>
    <w:p w:rsidR="00720C67" w:rsidRPr="00720C67" w:rsidRDefault="00720C67" w:rsidP="00720C67">
      <w:pPr>
        <w:jc w:val="center"/>
        <w:rPr>
          <w:rFonts w:ascii="黑体" w:eastAsia="黑体" w:hAnsi="Times New Roman" w:cs="Times New Roman"/>
          <w:b/>
          <w:sz w:val="44"/>
          <w:szCs w:val="44"/>
        </w:rPr>
      </w:pPr>
      <w:r w:rsidRPr="00720C67">
        <w:rPr>
          <w:rFonts w:ascii="黑体" w:eastAsia="黑体" w:hAnsi="Times New Roman" w:cs="Times New Roman" w:hint="eastAsia"/>
          <w:b/>
          <w:sz w:val="44"/>
          <w:szCs w:val="44"/>
        </w:rPr>
        <w:t>目  录</w:t>
      </w:r>
    </w:p>
    <w:p w:rsidR="00720C67" w:rsidRPr="00720C67" w:rsidRDefault="00720C67" w:rsidP="00720C67">
      <w:pPr>
        <w:rPr>
          <w:rFonts w:ascii="仿宋_GB2312" w:eastAsia="仿宋_GB2312" w:hAnsi="Times New Roman" w:cs="Times New Roman"/>
          <w:b/>
          <w:sz w:val="32"/>
          <w:szCs w:val="20"/>
        </w:rPr>
      </w:pPr>
    </w:p>
    <w:p w:rsidR="00720C67" w:rsidRPr="00720C67" w:rsidRDefault="00720C67" w:rsidP="00720C67">
      <w:pPr>
        <w:rPr>
          <w:rFonts w:ascii="仿宋_GB2312" w:eastAsia="仿宋_GB2312" w:hAnsi="Times New Roman" w:cs="Times New Roman"/>
          <w:b/>
          <w:sz w:val="32"/>
          <w:szCs w:val="20"/>
        </w:rPr>
      </w:pPr>
      <w:r w:rsidRPr="00720C67">
        <w:rPr>
          <w:rFonts w:ascii="仿宋_GB2312" w:eastAsia="仿宋_GB2312" w:hAnsi="Times New Roman" w:cs="Times New Roman" w:hint="eastAsia"/>
          <w:b/>
          <w:sz w:val="32"/>
          <w:szCs w:val="20"/>
        </w:rPr>
        <w:t>说明··········································(1)</w:t>
      </w:r>
    </w:p>
    <w:p w:rsidR="00720C67" w:rsidRPr="00720C67" w:rsidRDefault="00720C67" w:rsidP="00720C67">
      <w:pPr>
        <w:rPr>
          <w:rFonts w:ascii="仿宋_GB2312" w:eastAsia="仿宋_GB2312" w:hAnsi="Times New Roman" w:cs="Times New Roman"/>
          <w:b/>
          <w:sz w:val="32"/>
          <w:szCs w:val="20"/>
        </w:rPr>
      </w:pPr>
      <w:r w:rsidRPr="00720C67">
        <w:rPr>
          <w:rFonts w:ascii="仿宋_GB2312" w:eastAsia="仿宋_GB2312" w:hAnsi="Times New Roman" w:cs="Times New Roman" w:hint="eastAsia"/>
          <w:b/>
          <w:sz w:val="32"/>
          <w:szCs w:val="20"/>
        </w:rPr>
        <w:t>马克思主义·科学社会主义······················(1)</w:t>
      </w:r>
    </w:p>
    <w:p w:rsidR="00720C67" w:rsidRPr="00720C67" w:rsidRDefault="00720C67" w:rsidP="00720C67">
      <w:pPr>
        <w:rPr>
          <w:rFonts w:ascii="仿宋_GB2312" w:eastAsia="仿宋_GB2312" w:hAnsi="Times New Roman" w:cs="Times New Roman"/>
          <w:b/>
          <w:sz w:val="32"/>
          <w:szCs w:val="20"/>
        </w:rPr>
      </w:pPr>
      <w:bookmarkStart w:id="0" w:name="OLE_LINK160"/>
      <w:r w:rsidRPr="00720C67">
        <w:rPr>
          <w:rFonts w:ascii="仿宋_GB2312" w:eastAsia="仿宋_GB2312" w:hAnsi="Times New Roman" w:cs="Times New Roman" w:hint="eastAsia"/>
          <w:b/>
          <w:sz w:val="32"/>
          <w:szCs w:val="20"/>
        </w:rPr>
        <w:t>党史·党建</w:t>
      </w:r>
      <w:bookmarkEnd w:id="0"/>
      <w:r w:rsidRPr="00720C67">
        <w:rPr>
          <w:rFonts w:ascii="仿宋_GB2312" w:eastAsia="仿宋_GB2312" w:hAnsi="Times New Roman" w:cs="Times New Roman" w:hint="eastAsia"/>
          <w:b/>
          <w:sz w:val="32"/>
          <w:szCs w:val="20"/>
        </w:rPr>
        <w:t>····································(5)</w:t>
      </w:r>
    </w:p>
    <w:p w:rsidR="00720C67" w:rsidRPr="00720C67" w:rsidRDefault="00720C67" w:rsidP="00720C67">
      <w:pPr>
        <w:rPr>
          <w:rFonts w:ascii="仿宋_GB2312" w:eastAsia="仿宋_GB2312" w:hAnsi="Times New Roman" w:cs="Times New Roman"/>
          <w:b/>
          <w:sz w:val="32"/>
          <w:szCs w:val="20"/>
        </w:rPr>
      </w:pPr>
      <w:r w:rsidRPr="00720C67">
        <w:rPr>
          <w:rFonts w:ascii="仿宋_GB2312" w:eastAsia="仿宋_GB2312" w:hAnsi="Times New Roman" w:cs="Times New Roman" w:hint="eastAsia"/>
          <w:b/>
          <w:sz w:val="32"/>
          <w:szCs w:val="20"/>
        </w:rPr>
        <w:t>哲学·········································(11)</w:t>
      </w:r>
    </w:p>
    <w:p w:rsidR="00720C67" w:rsidRPr="00720C67" w:rsidRDefault="00720C67" w:rsidP="00720C67">
      <w:pPr>
        <w:rPr>
          <w:rFonts w:ascii="仿宋_GB2312" w:eastAsia="仿宋_GB2312" w:hAnsi="Times New Roman" w:cs="Times New Roman"/>
          <w:b/>
          <w:sz w:val="32"/>
          <w:szCs w:val="20"/>
        </w:rPr>
      </w:pPr>
      <w:r w:rsidRPr="00720C67">
        <w:rPr>
          <w:rFonts w:ascii="仿宋_GB2312" w:eastAsia="仿宋_GB2312" w:hAnsi="Times New Roman" w:cs="Times New Roman" w:hint="eastAsia"/>
          <w:b/>
          <w:sz w:val="32"/>
          <w:szCs w:val="20"/>
        </w:rPr>
        <w:t>理论经济·····································(16)</w:t>
      </w:r>
    </w:p>
    <w:p w:rsidR="00720C67" w:rsidRPr="00720C67" w:rsidRDefault="00720C67" w:rsidP="00720C67">
      <w:pPr>
        <w:rPr>
          <w:rFonts w:ascii="仿宋_GB2312" w:eastAsia="仿宋_GB2312" w:hAnsi="Times New Roman" w:cs="Times New Roman"/>
          <w:b/>
          <w:sz w:val="32"/>
          <w:szCs w:val="20"/>
        </w:rPr>
      </w:pPr>
      <w:r w:rsidRPr="00720C67">
        <w:rPr>
          <w:rFonts w:ascii="仿宋_GB2312" w:eastAsia="仿宋_GB2312" w:hAnsi="Times New Roman" w:cs="Times New Roman" w:hint="eastAsia"/>
          <w:b/>
          <w:sz w:val="32"/>
          <w:szCs w:val="20"/>
        </w:rPr>
        <w:t>应用经济·····································(21)</w:t>
      </w:r>
    </w:p>
    <w:p w:rsidR="00720C67" w:rsidRPr="00720C67" w:rsidRDefault="00720C67" w:rsidP="00720C67">
      <w:pPr>
        <w:rPr>
          <w:rFonts w:ascii="仿宋_GB2312" w:eastAsia="仿宋_GB2312" w:hAnsi="Times New Roman" w:cs="Times New Roman"/>
          <w:b/>
          <w:sz w:val="32"/>
          <w:szCs w:val="20"/>
        </w:rPr>
      </w:pPr>
      <w:r w:rsidRPr="00720C67">
        <w:rPr>
          <w:rFonts w:ascii="仿宋_GB2312" w:eastAsia="仿宋_GB2312" w:hAnsi="Times New Roman" w:cs="Times New Roman" w:hint="eastAsia"/>
          <w:b/>
          <w:sz w:val="32"/>
          <w:szCs w:val="20"/>
        </w:rPr>
        <w:t>统计学·······································(26)</w:t>
      </w:r>
    </w:p>
    <w:p w:rsidR="00720C67" w:rsidRPr="00720C67" w:rsidRDefault="00720C67" w:rsidP="00720C67">
      <w:pPr>
        <w:rPr>
          <w:rFonts w:ascii="仿宋_GB2312" w:eastAsia="仿宋_GB2312" w:hAnsi="Times New Roman" w:cs="Times New Roman"/>
          <w:b/>
          <w:sz w:val="32"/>
          <w:szCs w:val="20"/>
        </w:rPr>
      </w:pPr>
      <w:r w:rsidRPr="00720C67">
        <w:rPr>
          <w:rFonts w:ascii="仿宋_GB2312" w:eastAsia="仿宋_GB2312" w:hAnsi="Times New Roman" w:cs="Times New Roman" w:hint="eastAsia"/>
          <w:b/>
          <w:sz w:val="32"/>
          <w:szCs w:val="20"/>
        </w:rPr>
        <w:t>政治学·······································(30)</w:t>
      </w:r>
    </w:p>
    <w:p w:rsidR="00720C67" w:rsidRPr="00720C67" w:rsidRDefault="00720C67" w:rsidP="00720C67">
      <w:pPr>
        <w:rPr>
          <w:rFonts w:ascii="仿宋_GB2312" w:eastAsia="仿宋_GB2312" w:hAnsi="Times New Roman" w:cs="Times New Roman"/>
          <w:b/>
          <w:sz w:val="32"/>
          <w:szCs w:val="20"/>
        </w:rPr>
      </w:pPr>
      <w:r w:rsidRPr="00720C67">
        <w:rPr>
          <w:rFonts w:ascii="仿宋_GB2312" w:eastAsia="仿宋_GB2312" w:hAnsi="Times New Roman" w:cs="Times New Roman" w:hint="eastAsia"/>
          <w:b/>
          <w:sz w:val="32"/>
          <w:szCs w:val="20"/>
        </w:rPr>
        <w:t>法学·········································(37)</w:t>
      </w:r>
    </w:p>
    <w:p w:rsidR="00720C67" w:rsidRPr="00720C67" w:rsidRDefault="00720C67" w:rsidP="00720C67">
      <w:pPr>
        <w:rPr>
          <w:rFonts w:ascii="仿宋_GB2312" w:eastAsia="仿宋_GB2312" w:hAnsi="Times New Roman" w:cs="Times New Roman"/>
          <w:b/>
          <w:sz w:val="32"/>
          <w:szCs w:val="20"/>
        </w:rPr>
      </w:pPr>
      <w:r w:rsidRPr="00720C67">
        <w:rPr>
          <w:rFonts w:ascii="仿宋_GB2312" w:eastAsia="仿宋_GB2312" w:hAnsi="Times New Roman" w:cs="Times New Roman" w:hint="eastAsia"/>
          <w:b/>
          <w:sz w:val="32"/>
          <w:szCs w:val="20"/>
        </w:rPr>
        <w:t>社会学·······································(42)</w:t>
      </w:r>
    </w:p>
    <w:p w:rsidR="00720C67" w:rsidRPr="00720C67" w:rsidRDefault="00720C67" w:rsidP="00720C67">
      <w:pPr>
        <w:rPr>
          <w:rFonts w:ascii="仿宋_GB2312" w:eastAsia="仿宋_GB2312" w:hAnsi="Times New Roman" w:cs="Times New Roman"/>
          <w:b/>
          <w:sz w:val="32"/>
          <w:szCs w:val="20"/>
        </w:rPr>
      </w:pPr>
      <w:r w:rsidRPr="00720C67">
        <w:rPr>
          <w:rFonts w:ascii="仿宋_GB2312" w:eastAsia="仿宋_GB2312" w:hAnsi="Times New Roman" w:cs="Times New Roman" w:hint="eastAsia"/>
          <w:b/>
          <w:sz w:val="32"/>
          <w:szCs w:val="20"/>
        </w:rPr>
        <w:t>人口学·······································(47)</w:t>
      </w:r>
    </w:p>
    <w:p w:rsidR="00720C67" w:rsidRPr="00720C67" w:rsidRDefault="00720C67" w:rsidP="00720C67">
      <w:pPr>
        <w:rPr>
          <w:rFonts w:ascii="仿宋_GB2312" w:eastAsia="仿宋_GB2312" w:hAnsi="Times New Roman" w:cs="Times New Roman"/>
          <w:b/>
          <w:sz w:val="32"/>
          <w:szCs w:val="20"/>
        </w:rPr>
      </w:pPr>
      <w:r w:rsidRPr="00720C67">
        <w:rPr>
          <w:rFonts w:ascii="仿宋_GB2312" w:eastAsia="仿宋_GB2312" w:hAnsi="Times New Roman" w:cs="Times New Roman" w:hint="eastAsia"/>
          <w:b/>
          <w:sz w:val="32"/>
          <w:szCs w:val="20"/>
        </w:rPr>
        <w:t>民族学·······································(49)</w:t>
      </w:r>
    </w:p>
    <w:p w:rsidR="00720C67" w:rsidRPr="00720C67" w:rsidRDefault="00720C67" w:rsidP="00720C67">
      <w:pPr>
        <w:rPr>
          <w:rFonts w:ascii="仿宋_GB2312" w:eastAsia="仿宋_GB2312" w:hAnsi="Times New Roman" w:cs="Times New Roman"/>
          <w:b/>
          <w:sz w:val="32"/>
          <w:szCs w:val="20"/>
        </w:rPr>
      </w:pPr>
      <w:r w:rsidRPr="00720C67">
        <w:rPr>
          <w:rFonts w:ascii="仿宋_GB2312" w:eastAsia="仿宋_GB2312" w:hAnsi="Times New Roman" w:cs="Times New Roman" w:hint="eastAsia"/>
          <w:b/>
          <w:sz w:val="32"/>
          <w:szCs w:val="20"/>
        </w:rPr>
        <w:t>国际问题研究·································(52)</w:t>
      </w:r>
    </w:p>
    <w:p w:rsidR="00720C67" w:rsidRPr="00720C67" w:rsidRDefault="00720C67" w:rsidP="00720C67">
      <w:pPr>
        <w:rPr>
          <w:rFonts w:ascii="仿宋_GB2312" w:eastAsia="仿宋_GB2312" w:hAnsi="Times New Roman" w:cs="Times New Roman"/>
          <w:b/>
          <w:sz w:val="32"/>
          <w:szCs w:val="20"/>
        </w:rPr>
      </w:pPr>
      <w:r w:rsidRPr="00720C67">
        <w:rPr>
          <w:rFonts w:ascii="仿宋_GB2312" w:eastAsia="仿宋_GB2312" w:hAnsi="Times New Roman" w:cs="Times New Roman" w:hint="eastAsia"/>
          <w:b/>
          <w:sz w:val="32"/>
          <w:szCs w:val="20"/>
        </w:rPr>
        <w:t>中国历史·····································(57)</w:t>
      </w:r>
    </w:p>
    <w:p w:rsidR="00720C67" w:rsidRPr="00720C67" w:rsidRDefault="00720C67" w:rsidP="00720C67">
      <w:pPr>
        <w:rPr>
          <w:rFonts w:ascii="仿宋_GB2312" w:eastAsia="仿宋_GB2312" w:hAnsi="Times New Roman" w:cs="Times New Roman"/>
          <w:b/>
          <w:sz w:val="32"/>
          <w:szCs w:val="20"/>
        </w:rPr>
      </w:pPr>
      <w:r w:rsidRPr="00720C67">
        <w:rPr>
          <w:rFonts w:ascii="仿宋_GB2312" w:eastAsia="仿宋_GB2312" w:hAnsi="Times New Roman" w:cs="Times New Roman" w:hint="eastAsia"/>
          <w:b/>
          <w:sz w:val="32"/>
          <w:szCs w:val="20"/>
        </w:rPr>
        <w:t>世界历史·····································(62)</w:t>
      </w:r>
    </w:p>
    <w:p w:rsidR="00720C67" w:rsidRPr="00720C67" w:rsidRDefault="00720C67" w:rsidP="00720C67">
      <w:pPr>
        <w:rPr>
          <w:rFonts w:ascii="仿宋_GB2312" w:eastAsia="仿宋_GB2312" w:hAnsi="Times New Roman" w:cs="Times New Roman"/>
          <w:b/>
          <w:sz w:val="32"/>
          <w:szCs w:val="20"/>
        </w:rPr>
      </w:pPr>
      <w:r w:rsidRPr="00720C67">
        <w:rPr>
          <w:rFonts w:ascii="仿宋_GB2312" w:eastAsia="仿宋_GB2312" w:hAnsi="Times New Roman" w:cs="Times New Roman" w:hint="eastAsia"/>
          <w:b/>
          <w:sz w:val="32"/>
          <w:szCs w:val="20"/>
        </w:rPr>
        <w:t>考古学·······································(64)</w:t>
      </w:r>
    </w:p>
    <w:p w:rsidR="00720C67" w:rsidRPr="00720C67" w:rsidRDefault="00720C67" w:rsidP="00720C67">
      <w:pPr>
        <w:rPr>
          <w:rFonts w:ascii="仿宋_GB2312" w:eastAsia="仿宋_GB2312" w:hAnsi="Times New Roman" w:cs="Times New Roman"/>
          <w:b/>
          <w:sz w:val="32"/>
          <w:szCs w:val="20"/>
        </w:rPr>
      </w:pPr>
      <w:r w:rsidRPr="00720C67">
        <w:rPr>
          <w:rFonts w:ascii="仿宋_GB2312" w:eastAsia="仿宋_GB2312" w:hAnsi="Times New Roman" w:cs="Times New Roman" w:hint="eastAsia"/>
          <w:b/>
          <w:sz w:val="32"/>
          <w:szCs w:val="20"/>
        </w:rPr>
        <w:t>宗教学·······································(65)</w:t>
      </w:r>
    </w:p>
    <w:p w:rsidR="00720C67" w:rsidRPr="00720C67" w:rsidRDefault="00720C67" w:rsidP="00720C67">
      <w:pPr>
        <w:rPr>
          <w:rFonts w:ascii="仿宋_GB2312" w:eastAsia="仿宋_GB2312" w:hAnsi="Times New Roman" w:cs="Times New Roman"/>
          <w:b/>
          <w:sz w:val="32"/>
          <w:szCs w:val="20"/>
        </w:rPr>
      </w:pPr>
      <w:r w:rsidRPr="00720C67">
        <w:rPr>
          <w:rFonts w:ascii="仿宋_GB2312" w:eastAsia="仿宋_GB2312" w:hAnsi="Times New Roman" w:cs="Times New Roman" w:hint="eastAsia"/>
          <w:b/>
          <w:sz w:val="32"/>
          <w:szCs w:val="20"/>
        </w:rPr>
        <w:t>中国文学·····································(68)</w:t>
      </w:r>
    </w:p>
    <w:p w:rsidR="00720C67" w:rsidRPr="00720C67" w:rsidRDefault="00720C67" w:rsidP="00720C67">
      <w:pPr>
        <w:rPr>
          <w:rFonts w:ascii="仿宋_GB2312" w:eastAsia="仿宋_GB2312" w:hAnsi="Times New Roman" w:cs="Times New Roman"/>
          <w:b/>
          <w:sz w:val="32"/>
          <w:szCs w:val="20"/>
        </w:rPr>
      </w:pPr>
      <w:r w:rsidRPr="00720C67">
        <w:rPr>
          <w:rFonts w:ascii="仿宋_GB2312" w:eastAsia="仿宋_GB2312" w:hAnsi="Times New Roman" w:cs="Times New Roman" w:hint="eastAsia"/>
          <w:b/>
          <w:sz w:val="32"/>
          <w:szCs w:val="20"/>
        </w:rPr>
        <w:t>外国文学·····································(70)</w:t>
      </w:r>
    </w:p>
    <w:p w:rsidR="00720C67" w:rsidRPr="00720C67" w:rsidRDefault="00720C67" w:rsidP="00720C67">
      <w:pPr>
        <w:rPr>
          <w:rFonts w:ascii="仿宋_GB2312" w:eastAsia="仿宋_GB2312" w:hAnsi="Times New Roman" w:cs="Times New Roman"/>
          <w:b/>
          <w:sz w:val="32"/>
          <w:szCs w:val="20"/>
        </w:rPr>
      </w:pPr>
      <w:r w:rsidRPr="00720C67">
        <w:rPr>
          <w:rFonts w:ascii="仿宋_GB2312" w:eastAsia="仿宋_GB2312" w:hAnsi="Times New Roman" w:cs="Times New Roman" w:hint="eastAsia"/>
          <w:b/>
          <w:sz w:val="32"/>
          <w:szCs w:val="20"/>
        </w:rPr>
        <w:lastRenderedPageBreak/>
        <w:t>语言学·······································(71)</w:t>
      </w:r>
    </w:p>
    <w:p w:rsidR="00720C67" w:rsidRPr="00720C67" w:rsidRDefault="00720C67" w:rsidP="00720C67">
      <w:pPr>
        <w:rPr>
          <w:rFonts w:ascii="仿宋_GB2312" w:eastAsia="仿宋_GB2312" w:hAnsi="Times New Roman" w:cs="Times New Roman"/>
          <w:b/>
          <w:sz w:val="32"/>
          <w:szCs w:val="20"/>
        </w:rPr>
      </w:pPr>
      <w:r w:rsidRPr="00720C67">
        <w:rPr>
          <w:rFonts w:ascii="仿宋_GB2312" w:eastAsia="仿宋_GB2312" w:hAnsi="Times New Roman" w:cs="Times New Roman" w:hint="eastAsia"/>
          <w:b/>
          <w:sz w:val="32"/>
          <w:szCs w:val="20"/>
        </w:rPr>
        <w:t>新闻学与传播学·······························(74)</w:t>
      </w:r>
    </w:p>
    <w:p w:rsidR="00720C67" w:rsidRPr="00720C67" w:rsidRDefault="00720C67" w:rsidP="00720C67">
      <w:pPr>
        <w:rPr>
          <w:rFonts w:ascii="仿宋_GB2312" w:eastAsia="仿宋_GB2312" w:hAnsi="Times New Roman" w:cs="Times New Roman"/>
          <w:b/>
          <w:sz w:val="32"/>
          <w:szCs w:val="20"/>
        </w:rPr>
      </w:pPr>
      <w:r w:rsidRPr="00720C67">
        <w:rPr>
          <w:rFonts w:ascii="仿宋_GB2312" w:eastAsia="仿宋_GB2312" w:hAnsi="Times New Roman" w:cs="Times New Roman" w:hint="eastAsia"/>
          <w:b/>
          <w:sz w:val="32"/>
          <w:szCs w:val="20"/>
        </w:rPr>
        <w:t>图书馆·情报与文献学·························(78)</w:t>
      </w:r>
    </w:p>
    <w:p w:rsidR="00720C67" w:rsidRPr="00720C67" w:rsidRDefault="00720C67" w:rsidP="00720C67">
      <w:pPr>
        <w:rPr>
          <w:rFonts w:ascii="仿宋_GB2312" w:eastAsia="仿宋_GB2312" w:hAnsi="Times New Roman" w:cs="Times New Roman"/>
          <w:b/>
          <w:sz w:val="32"/>
          <w:szCs w:val="20"/>
        </w:rPr>
      </w:pPr>
      <w:bookmarkStart w:id="1" w:name="OLE_LINK73"/>
      <w:bookmarkStart w:id="2" w:name="OLE_LINK74"/>
      <w:r w:rsidRPr="00720C67">
        <w:rPr>
          <w:rFonts w:ascii="仿宋_GB2312" w:eastAsia="仿宋_GB2312" w:hAnsi="Times New Roman" w:cs="Times New Roman" w:hint="eastAsia"/>
          <w:b/>
          <w:sz w:val="32"/>
          <w:szCs w:val="20"/>
        </w:rPr>
        <w:t>体育学</w:t>
      </w:r>
      <w:bookmarkEnd w:id="1"/>
      <w:bookmarkEnd w:id="2"/>
      <w:r w:rsidRPr="00720C67">
        <w:rPr>
          <w:rFonts w:ascii="仿宋_GB2312" w:eastAsia="仿宋_GB2312" w:hAnsi="Times New Roman" w:cs="Times New Roman" w:hint="eastAsia"/>
          <w:b/>
          <w:sz w:val="32"/>
          <w:szCs w:val="20"/>
        </w:rPr>
        <w:t>·······································(84)</w:t>
      </w:r>
    </w:p>
    <w:p w:rsidR="00720C67" w:rsidRPr="00720C67" w:rsidRDefault="00720C67" w:rsidP="00720C67">
      <w:pPr>
        <w:rPr>
          <w:rFonts w:ascii="仿宋_GB2312" w:eastAsia="仿宋_GB2312" w:hAnsi="Times New Roman" w:cs="Times New Roman"/>
          <w:b/>
          <w:sz w:val="32"/>
          <w:szCs w:val="20"/>
        </w:rPr>
        <w:sectPr w:rsidR="00720C67" w:rsidRPr="00720C67">
          <w:footerReference w:type="default" r:id="rId8"/>
          <w:pgSz w:w="11906" w:h="16838"/>
          <w:pgMar w:top="1361" w:right="1797" w:bottom="1361" w:left="1797" w:header="851" w:footer="992" w:gutter="0"/>
          <w:pgNumType w:start="1"/>
          <w:cols w:space="720"/>
          <w:docGrid w:type="lines" w:linePitch="312"/>
        </w:sectPr>
      </w:pPr>
      <w:r w:rsidRPr="00720C67">
        <w:rPr>
          <w:rFonts w:ascii="仿宋_GB2312" w:eastAsia="仿宋_GB2312" w:hAnsi="Times New Roman" w:cs="Times New Roman" w:hint="eastAsia"/>
          <w:b/>
          <w:sz w:val="32"/>
          <w:szCs w:val="20"/>
        </w:rPr>
        <w:t>管理学·······································(88)</w:t>
      </w:r>
    </w:p>
    <w:p w:rsidR="00720C67" w:rsidRPr="00720C67" w:rsidRDefault="00720C67" w:rsidP="00720C67">
      <w:pPr>
        <w:widowControl/>
        <w:jc w:val="center"/>
        <w:rPr>
          <w:rFonts w:ascii="黑体" w:eastAsia="黑体" w:hAnsi="Times New Roman" w:cs="宋体"/>
          <w:bCs/>
          <w:color w:val="000000"/>
          <w:kern w:val="0"/>
          <w:sz w:val="44"/>
          <w:szCs w:val="44"/>
        </w:rPr>
      </w:pPr>
    </w:p>
    <w:p w:rsidR="00720C67" w:rsidRPr="00720C67" w:rsidRDefault="00720C67" w:rsidP="00D76E54">
      <w:pPr>
        <w:widowControl/>
        <w:spacing w:afterLines="50"/>
        <w:jc w:val="center"/>
        <w:rPr>
          <w:rFonts w:ascii="黑体" w:eastAsia="黑体" w:hAnsi="Times New Roman" w:cs="宋体"/>
          <w:bCs/>
          <w:color w:val="000000"/>
          <w:kern w:val="0"/>
          <w:sz w:val="44"/>
          <w:szCs w:val="44"/>
        </w:rPr>
      </w:pPr>
      <w:r w:rsidRPr="00720C67">
        <w:rPr>
          <w:rFonts w:ascii="黑体" w:eastAsia="黑体" w:hAnsi="Times New Roman" w:cs="宋体" w:hint="eastAsia"/>
          <w:bCs/>
          <w:color w:val="000000"/>
          <w:kern w:val="0"/>
          <w:sz w:val="44"/>
          <w:szCs w:val="44"/>
        </w:rPr>
        <w:t>说  明</w:t>
      </w:r>
    </w:p>
    <w:p w:rsidR="00720C67" w:rsidRPr="00720C67" w:rsidRDefault="00720C67" w:rsidP="00720C67">
      <w:pPr>
        <w:rPr>
          <w:rFonts w:ascii="仿宋_GB2312" w:eastAsia="仿宋_GB2312" w:hAnsi="Times New Roman" w:cs="Courier New"/>
          <w:bCs/>
          <w:sz w:val="32"/>
          <w:szCs w:val="21"/>
        </w:rPr>
      </w:pPr>
      <w:r w:rsidRPr="00720C67">
        <w:rPr>
          <w:rFonts w:ascii="仿宋_GB2312" w:eastAsia="仿宋_GB2312" w:hAnsi="Times New Roman" w:cs="Courier New" w:hint="eastAsia"/>
          <w:bCs/>
          <w:sz w:val="32"/>
          <w:szCs w:val="21"/>
        </w:rPr>
        <w:t>一、申报国家社科基金项目的指导思想是，</w:t>
      </w:r>
      <w:r w:rsidRPr="00720C67">
        <w:rPr>
          <w:rFonts w:ascii="仿宋_GB2312" w:eastAsia="仿宋_GB2312" w:hAnsi="华文中宋" w:cs="Times New Roman" w:hint="eastAsia"/>
          <w:sz w:val="32"/>
          <w:szCs w:val="32"/>
        </w:rPr>
        <w:t>高举中国特色社会主义伟大旗帜，全面贯彻党的十九大精神，以</w:t>
      </w:r>
      <w:r w:rsidRPr="00720C67">
        <w:rPr>
          <w:rFonts w:ascii="仿宋_GB2312" w:eastAsia="仿宋_GB2312" w:hAnsi="华文中宋" w:cs="Times New Roman"/>
          <w:sz w:val="32"/>
          <w:szCs w:val="32"/>
        </w:rPr>
        <w:t>马克思列宁主义、毛泽东思想、</w:t>
      </w:r>
      <w:r w:rsidRPr="00720C67">
        <w:rPr>
          <w:rFonts w:ascii="仿宋_GB2312" w:eastAsia="仿宋_GB2312" w:hAnsi="华文中宋" w:cs="Times New Roman" w:hint="eastAsia"/>
          <w:sz w:val="32"/>
          <w:szCs w:val="32"/>
        </w:rPr>
        <w:t>邓小平理论、“三个代表”重要思想、科学发展观、习近平新时代中国特色社会主义思想为指导，坚持解放思想、实事求是、与时俱进，坚持以重大现实问题为主攻方向，坚持基础研究和应用研究并重，发挥国家社科基金示范引导作用，</w:t>
      </w:r>
      <w:bookmarkStart w:id="3" w:name="OLE_LINK26"/>
      <w:bookmarkStart w:id="4" w:name="OLE_LINK27"/>
      <w:r w:rsidRPr="00720C67">
        <w:rPr>
          <w:rFonts w:ascii="仿宋_GB2312" w:eastAsia="仿宋_GB2312" w:hAnsi="华文中宋" w:cs="Times New Roman" w:hint="eastAsia"/>
          <w:sz w:val="32"/>
          <w:szCs w:val="32"/>
        </w:rPr>
        <w:t>加快构建中国特色哲学社会科学</w:t>
      </w:r>
      <w:bookmarkEnd w:id="3"/>
      <w:bookmarkEnd w:id="4"/>
      <w:r w:rsidRPr="00720C67">
        <w:rPr>
          <w:rFonts w:ascii="仿宋_GB2312" w:eastAsia="仿宋_GB2312" w:hAnsi="华文中宋" w:cs="Times New Roman" w:hint="eastAsia"/>
          <w:sz w:val="32"/>
          <w:szCs w:val="32"/>
        </w:rPr>
        <w:t>，为党和国家工作大局服务，为繁荣发展哲学社会科学服务</w:t>
      </w:r>
      <w:r w:rsidRPr="00720C67">
        <w:rPr>
          <w:rFonts w:ascii="仿宋_GB2312" w:eastAsia="仿宋_GB2312" w:hAnsi="华文中宋" w:cs="Times New Roman" w:hint="eastAsia"/>
          <w:b/>
          <w:sz w:val="32"/>
          <w:szCs w:val="32"/>
        </w:rPr>
        <w:t>。</w:t>
      </w:r>
    </w:p>
    <w:p w:rsidR="00720C67" w:rsidRPr="00720C67" w:rsidRDefault="00720C67" w:rsidP="00720C67">
      <w:pPr>
        <w:rPr>
          <w:rFonts w:ascii="仿宋_GB2312" w:eastAsia="仿宋_GB2312" w:hAnsi="Times New Roman" w:cs="Courier New"/>
          <w:bCs/>
          <w:sz w:val="32"/>
          <w:szCs w:val="21"/>
        </w:rPr>
      </w:pPr>
      <w:r w:rsidRPr="00720C67">
        <w:rPr>
          <w:rFonts w:ascii="仿宋_GB2312" w:eastAsia="仿宋_GB2312" w:hAnsi="Times New Roman" w:cs="Courier New" w:hint="eastAsia"/>
          <w:bCs/>
          <w:sz w:val="32"/>
          <w:szCs w:val="21"/>
        </w:rPr>
        <w:t>二、《国家社科基金项目2018年度课题指南》</w:t>
      </w:r>
      <w:bookmarkStart w:id="5" w:name="OLE_LINK4"/>
      <w:bookmarkStart w:id="6" w:name="OLE_LINK5"/>
      <w:bookmarkStart w:id="7" w:name="OLE_LINK6"/>
      <w:r w:rsidRPr="00720C67">
        <w:rPr>
          <w:rFonts w:ascii="仿宋_GB2312" w:eastAsia="仿宋_GB2312" w:hAnsi="Times New Roman" w:cs="Courier New" w:hint="eastAsia"/>
          <w:bCs/>
          <w:sz w:val="32"/>
          <w:szCs w:val="21"/>
        </w:rPr>
        <w:t>围绕深入研究阐释党的十九大精神和习近平新时代中国特色社会主义思想，</w:t>
      </w:r>
      <w:bookmarkEnd w:id="5"/>
      <w:bookmarkEnd w:id="6"/>
      <w:bookmarkEnd w:id="7"/>
      <w:r w:rsidRPr="00720C67">
        <w:rPr>
          <w:rFonts w:ascii="仿宋_GB2312" w:eastAsia="仿宋_GB2312" w:hAnsi="Times New Roman" w:cs="Courier New" w:hint="eastAsia"/>
          <w:bCs/>
          <w:sz w:val="32"/>
          <w:szCs w:val="21"/>
        </w:rPr>
        <w:t>在相关学科中拟定了一批重要选题，申请人可根据自己的研究专长选择申报。</w:t>
      </w:r>
    </w:p>
    <w:p w:rsidR="00720C67" w:rsidRPr="00720C67" w:rsidRDefault="00720C67" w:rsidP="00720C67">
      <w:pPr>
        <w:rPr>
          <w:rFonts w:ascii="仿宋_GB2312" w:eastAsia="仿宋_GB2312" w:hAnsi="Times New Roman" w:cs="Courier New"/>
          <w:bCs/>
          <w:sz w:val="32"/>
          <w:szCs w:val="21"/>
        </w:rPr>
      </w:pPr>
      <w:r w:rsidRPr="00720C67">
        <w:rPr>
          <w:rFonts w:ascii="仿宋_GB2312" w:eastAsia="仿宋_GB2312" w:hAnsi="Times New Roman" w:cs="Courier New" w:hint="eastAsia"/>
          <w:bCs/>
          <w:sz w:val="32"/>
          <w:szCs w:val="21"/>
        </w:rPr>
        <w:t>三、申报国家社科基金项目，要体现鲜明的问题导向和创新意识，着力推出体现国家水准的研究成果。基础研究</w:t>
      </w:r>
      <w:r w:rsidRPr="00720C67">
        <w:rPr>
          <w:rFonts w:ascii="仿宋_GB2312" w:eastAsia="仿宋_GB2312" w:hAnsi="Times New Roman" w:cs="Courier New" w:hint="eastAsia"/>
          <w:sz w:val="32"/>
          <w:szCs w:val="32"/>
        </w:rPr>
        <w:t>要密切跟踪国内外学术发展和学科建设的前沿和动态，着力推进学科体系、学术体系、话语体系建设和创新，力求具有原创性、开拓性和较高的学术思想价值；应用研究要围绕经济社会发展中的全局性、战略性和前瞻性的重大理论与实践问题，力求具有现实性、针对性和较强的决策参考价值。</w:t>
      </w:r>
    </w:p>
    <w:p w:rsidR="00720C67" w:rsidRPr="00720C67" w:rsidRDefault="00720C67" w:rsidP="00720C67">
      <w:pPr>
        <w:rPr>
          <w:rFonts w:ascii="仿宋_GB2312" w:eastAsia="仿宋_GB2312" w:hAnsi="Times New Roman" w:cs="Courier New"/>
          <w:bCs/>
          <w:sz w:val="32"/>
          <w:szCs w:val="21"/>
        </w:rPr>
      </w:pPr>
      <w:r w:rsidRPr="00720C67">
        <w:rPr>
          <w:rFonts w:ascii="仿宋_GB2312" w:eastAsia="仿宋_GB2312" w:hAnsi="Times New Roman" w:cs="Courier New" w:hint="eastAsia"/>
          <w:bCs/>
          <w:sz w:val="32"/>
          <w:szCs w:val="21"/>
        </w:rPr>
        <w:t>四、课题申请人须具备下列条件：遵守中华人民共和国宪法</w:t>
      </w:r>
      <w:r w:rsidRPr="00720C67">
        <w:rPr>
          <w:rFonts w:ascii="仿宋_GB2312" w:eastAsia="仿宋_GB2312" w:hAnsi="Times New Roman" w:cs="Courier New" w:hint="eastAsia"/>
          <w:bCs/>
          <w:sz w:val="32"/>
          <w:szCs w:val="21"/>
        </w:rPr>
        <w:lastRenderedPageBreak/>
        <w:t>和法律；具有独立开展研究和组织开展研究的能力，能够承担实质性研究工作；具有副高级以上（含）专业技术职称（职务），或者具有博士学位。不具有副高级以上（含）专业技术职称（职务）或者博士学位的，可以申请青年项目，但必须有两名具有正高级专业技术职称（职务）的同行专家书面推荐。青年项目申请人和课题组成员的年龄均不超过35周岁（1983年3月5日后出生）。课题组成员或推荐人须征得本人同意并签字确认，否则视为违规申报。申请人可以根据研究的实际需要，吸收境外研究人员作为课题组成员参与申请。</w:t>
      </w:r>
      <w:r w:rsidRPr="00720C67">
        <w:rPr>
          <w:rFonts w:ascii="仿宋_GB2312" w:eastAsia="仿宋_GB2312" w:hAnsi="Times New Roman" w:cs="Courier New" w:hint="eastAsia"/>
          <w:sz w:val="32"/>
          <w:szCs w:val="32"/>
        </w:rPr>
        <w:t>全日制在读研究生不能申请，具备申报条件的在职博士生（博士后）从所在工作单位申请。</w:t>
      </w:r>
    </w:p>
    <w:p w:rsidR="00720C67" w:rsidRPr="00720C67" w:rsidRDefault="00720C67" w:rsidP="00720C67">
      <w:pPr>
        <w:rPr>
          <w:rFonts w:ascii="仿宋_GB2312" w:eastAsia="仿宋_GB2312" w:hAnsi="Times New Roman" w:cs="Courier New"/>
          <w:bCs/>
          <w:sz w:val="32"/>
          <w:szCs w:val="20"/>
        </w:rPr>
      </w:pPr>
      <w:r w:rsidRPr="00720C67">
        <w:rPr>
          <w:rFonts w:ascii="仿宋_GB2312" w:eastAsia="仿宋_GB2312" w:hAnsi="Times New Roman" w:cs="Courier New" w:hint="eastAsia"/>
          <w:bCs/>
          <w:sz w:val="32"/>
          <w:szCs w:val="20"/>
        </w:rPr>
        <w:t>五、课题申请单位须符合以下条件：在相关领域具有较雄厚的学术资源和研究实力；设有科研管理职能部门；能够提供开展研究的必要条件并承诺信誉保证。以兼职人员身份从所兼职单位申报国家社科基金项目的，兼职单位须审核兼职人员正式聘用关系的真实性，承担项目管理职责并承诺信誉保证。</w:t>
      </w:r>
    </w:p>
    <w:p w:rsidR="00720C67" w:rsidRPr="00720C67" w:rsidRDefault="00720C67" w:rsidP="00720C67">
      <w:pPr>
        <w:rPr>
          <w:rFonts w:ascii="仿宋_GB2312" w:eastAsia="仿宋_GB2312" w:hAnsi="Times New Roman" w:cs="Courier New"/>
          <w:bCs/>
          <w:sz w:val="32"/>
          <w:szCs w:val="21"/>
        </w:rPr>
      </w:pPr>
      <w:r w:rsidRPr="00720C67">
        <w:rPr>
          <w:rFonts w:ascii="仿宋_GB2312" w:eastAsia="仿宋_GB2312" w:hAnsi="Times New Roman" w:cs="Courier New" w:hint="eastAsia"/>
          <w:bCs/>
          <w:sz w:val="32"/>
          <w:szCs w:val="21"/>
        </w:rPr>
        <w:t>六、课题申报范围涉及23个学科，须按照《国家社科基金项目申报数据代码表》填写《国家社科基金项目申请书》（以下简称《申请书》）。跨学科研究课题要以“靠近优先”原则，选择一个为主学科申报。教育学、艺术学和军事学等三个单列学科的申报分别由全国教育科学规划办、全国艺术科学规</w:t>
      </w:r>
      <w:r w:rsidRPr="00720C67">
        <w:rPr>
          <w:rFonts w:ascii="仿宋_GB2312" w:eastAsia="仿宋_GB2312" w:hAnsi="Times New Roman" w:cs="Courier New" w:hint="eastAsia"/>
          <w:bCs/>
          <w:sz w:val="32"/>
          <w:szCs w:val="21"/>
        </w:rPr>
        <w:lastRenderedPageBreak/>
        <w:t>划办、全军社科规划办另行组织。</w:t>
      </w:r>
    </w:p>
    <w:p w:rsidR="00720C67" w:rsidRPr="00720C67" w:rsidRDefault="00720C67" w:rsidP="00720C67">
      <w:pPr>
        <w:rPr>
          <w:rFonts w:ascii="仿宋_GB2312" w:eastAsia="仿宋_GB2312" w:hAnsi="Times New Roman" w:cs="Courier New"/>
          <w:bCs/>
          <w:sz w:val="32"/>
          <w:szCs w:val="21"/>
        </w:rPr>
      </w:pPr>
      <w:r w:rsidRPr="00720C67">
        <w:rPr>
          <w:rFonts w:ascii="仿宋_GB2312" w:eastAsia="仿宋_GB2312" w:hAnsi="Times New Roman" w:cs="Courier New" w:hint="eastAsia"/>
          <w:bCs/>
          <w:sz w:val="32"/>
          <w:szCs w:val="21"/>
        </w:rPr>
        <w:t>七、《国家社科基金项目2018年度课题指南》条目分为具体条目（带*号）和方向性条目两类。具体条目的申报，可选择不同的研究角度、方法和侧重点，也可对条目的文字表述做出适当修改。方向性条目只规定研究范围和方向，申请人要据此自行设计具体题目。只要符合《课题指南》的指导思想和基本要求，各学科均鼓励申请人根据研究兴趣和学术积累申报自选课题（包括重点课题）。自选课题与按《课题指南》申报的选题在评审程序、评审标准、立项指标、资助强度等方面同样对待。无论是按《课题指南》拟定的选题还是自选课题，课题名称的表述应科学、严谨、规范、简明，一般不加副标题。</w:t>
      </w:r>
    </w:p>
    <w:p w:rsidR="00720C67" w:rsidRPr="00720C67" w:rsidRDefault="00720C67" w:rsidP="00720C67">
      <w:pPr>
        <w:rPr>
          <w:rFonts w:ascii="仿宋_GB2312" w:eastAsia="仿宋_GB2312" w:hAnsi="Times New Roman" w:cs="Courier New"/>
          <w:bCs/>
          <w:sz w:val="32"/>
          <w:szCs w:val="21"/>
        </w:rPr>
      </w:pPr>
      <w:r w:rsidRPr="00720C67">
        <w:rPr>
          <w:rFonts w:ascii="仿宋_GB2312" w:eastAsia="仿宋_GB2312" w:hAnsi="Times New Roman" w:cs="Courier New" w:hint="eastAsia"/>
          <w:bCs/>
          <w:sz w:val="32"/>
          <w:szCs w:val="21"/>
        </w:rPr>
        <w:t>八、2018年度国家社科基金项目继续实行限额申报，限额指标另行下达。各地社科规划办、在京委托管理机构和申请单位要着力提高申报质量，适当控制申报数量，特别是要减少同类选题重复申报。</w:t>
      </w:r>
    </w:p>
    <w:p w:rsidR="00720C67" w:rsidRPr="00720C67" w:rsidRDefault="00720C67" w:rsidP="00720C67">
      <w:pPr>
        <w:rPr>
          <w:rFonts w:ascii="仿宋_GB2312" w:eastAsia="仿宋_GB2312" w:hAnsi="Times New Roman" w:cs="Courier New"/>
          <w:bCs/>
          <w:sz w:val="32"/>
          <w:szCs w:val="21"/>
        </w:rPr>
      </w:pPr>
      <w:r w:rsidRPr="00720C67">
        <w:rPr>
          <w:rFonts w:ascii="仿宋_GB2312" w:eastAsia="仿宋_GB2312" w:hAnsi="Times New Roman" w:cs="Courier New" w:hint="eastAsia"/>
          <w:bCs/>
          <w:sz w:val="32"/>
          <w:szCs w:val="21"/>
        </w:rPr>
        <w:t>九、申报课题的资助额度为：重点项目35万元，一般项目和青年项目20-22万元。申请人应按照《国家社科基金管理办法》和《国家社会科学基金项目资金管理办法》（均可从我办网站下载）的要求，根据实际需要编制科学合理的经费预算。</w:t>
      </w:r>
    </w:p>
    <w:p w:rsidR="00720C67" w:rsidRPr="00720C67" w:rsidRDefault="00720C67" w:rsidP="00720C67">
      <w:pPr>
        <w:rPr>
          <w:rFonts w:ascii="仿宋_GB2312" w:eastAsia="仿宋_GB2312" w:hAnsi="Times New Roman" w:cs="Courier New"/>
          <w:bCs/>
          <w:sz w:val="32"/>
          <w:szCs w:val="21"/>
        </w:rPr>
      </w:pPr>
      <w:r w:rsidRPr="00720C67">
        <w:rPr>
          <w:rFonts w:ascii="仿宋_GB2312" w:eastAsia="仿宋_GB2312" w:hAnsi="Times New Roman" w:cs="Courier New" w:hint="eastAsia"/>
          <w:bCs/>
          <w:sz w:val="32"/>
          <w:szCs w:val="21"/>
        </w:rPr>
        <w:t>十、国家社科基金项目的完成时限，基础理论研究一般为3</w:t>
      </w:r>
      <w:r w:rsidRPr="00720C67">
        <w:rPr>
          <w:rFonts w:ascii="仿宋_GB2312" w:eastAsia="仿宋_GB2312" w:hAnsi="Times New Roman" w:cs="Courier New" w:hint="eastAsia"/>
          <w:bCs/>
          <w:sz w:val="32"/>
          <w:szCs w:val="21"/>
        </w:rPr>
        <w:lastRenderedPageBreak/>
        <w:t>—5年，应用对策研究一般为2—3年。</w:t>
      </w:r>
    </w:p>
    <w:p w:rsidR="00720C67" w:rsidRPr="00720C67" w:rsidRDefault="00720C67" w:rsidP="00720C67">
      <w:pPr>
        <w:rPr>
          <w:rFonts w:ascii="仿宋_GB2312" w:eastAsia="仿宋_GB2312" w:hAnsi="Times New Roman" w:cs="Times New Roman"/>
          <w:bCs/>
          <w:sz w:val="32"/>
          <w:szCs w:val="24"/>
        </w:rPr>
      </w:pPr>
      <w:r w:rsidRPr="00720C67">
        <w:rPr>
          <w:rFonts w:ascii="仿宋_GB2312" w:eastAsia="仿宋_GB2312" w:hAnsi="Times New Roman" w:cs="Times New Roman"/>
          <w:bCs/>
          <w:sz w:val="32"/>
          <w:szCs w:val="24"/>
        </w:rPr>
        <w:t>十一、为避免一题多报、交叉申请和重复立项，确保申请人有足够的时间和精力从事课题研究，2018年度国家社科基金项目申请作如下限定：（1）课题负责人同年度只能申报一个国家社科基金项目，且不能作为课题组成员参与其他国家社科基金项目的申请；课题组成员同年度最多参与两个国家社科基金项目申请；在研国家级项目的课题组成员最多参与一个国家社科基金项目申请。（2）在研的国家社科基金项目、国家自然科学基金项目及其他国家级科研项目的负责人不能申请新的国家社科基金项目（结项证书标注日期在2018年3月</w:t>
      </w:r>
      <w:r w:rsidRPr="00720C67">
        <w:rPr>
          <w:rFonts w:ascii="仿宋_GB2312" w:eastAsia="仿宋_GB2312" w:hAnsi="Times New Roman" w:cs="Times New Roman" w:hint="eastAsia"/>
          <w:bCs/>
          <w:sz w:val="32"/>
          <w:szCs w:val="24"/>
        </w:rPr>
        <w:t>5</w:t>
      </w:r>
      <w:r w:rsidRPr="00720C67">
        <w:rPr>
          <w:rFonts w:ascii="仿宋_GB2312" w:eastAsia="仿宋_GB2312" w:hAnsi="Times New Roman" w:cs="Times New Roman"/>
          <w:bCs/>
          <w:sz w:val="32"/>
          <w:szCs w:val="24"/>
        </w:rPr>
        <w:t>日之前的可以申请）。（3）申请国家自然科学基金项目及其他国家级科研项目的负责人同年度不能申请国家社科基金项目，其课题组成员也不能作为负责人以内容相同或相近选题申请国家社科基金项目。（4）申请教育部人文社会科学研究一般项目的负责人同年度不能申请国家社科基金项目。（5）凡在内容上与在研或已结项的各级各类项目有较大关联的申请课题，须在《申请书》中详细说明所申请项目与已承担项目的联系和区别，否则视为重复申请；不得以内容基本相同或相近的同一成果申请多家基金项目结项。（6）凡以博士学位论文或博士后出站报告为基础申报国家社科基金项目，须在《申请书》中注明所申请项目与学位论文（出站报告）的联系和区别，申请鉴定结项时须提交学位论文（出</w:t>
      </w:r>
      <w:r w:rsidRPr="00720C67">
        <w:rPr>
          <w:rFonts w:ascii="仿宋_GB2312" w:eastAsia="仿宋_GB2312" w:hAnsi="Times New Roman" w:cs="Times New Roman"/>
          <w:bCs/>
          <w:sz w:val="32"/>
          <w:szCs w:val="24"/>
        </w:rPr>
        <w:lastRenderedPageBreak/>
        <w:t>站报告）原件。（7）不得以已出版的内容基本相同的研究成果申请国家社科基金项目。（8）凡以国家社科基金项目名义发表阶段性成果或最终成果，不得同时标注多家基金项目资助字样。</w:t>
      </w:r>
    </w:p>
    <w:p w:rsidR="00720C67" w:rsidRPr="00720C67" w:rsidRDefault="00720C67" w:rsidP="00720C67">
      <w:pPr>
        <w:rPr>
          <w:rFonts w:ascii="仿宋_GB2312" w:eastAsia="仿宋_GB2312" w:hAnsi="Times New Roman" w:cs="Times New Roman"/>
          <w:bCs/>
          <w:sz w:val="32"/>
          <w:szCs w:val="24"/>
        </w:rPr>
      </w:pPr>
      <w:r w:rsidRPr="00720C67">
        <w:rPr>
          <w:rFonts w:ascii="仿宋_GB2312" w:eastAsia="仿宋_GB2312" w:hAnsi="Times New Roman" w:cs="Times New Roman"/>
          <w:bCs/>
          <w:sz w:val="32"/>
          <w:szCs w:val="24"/>
        </w:rPr>
        <w:t>十二、申报课题须按照《国家社科基金项目申请书》和《国家社会科学基金项目课题论证活页》（以下简称《活页》）要求，如实填写材料，并保证没有知识产权争议。凡存在弄虚作假、抄袭剽窃等行为的，一经发现查实，取消三年申报资格；如获立项即予撤项并通报批评。为保证申报评审的公正性和严肃性，评审会议召开前申报单位或个人不得以任何名义走访、咨询学科评审组专家或邀请学科评审组专家进行申报辅导。凡行贿评审专家者，一经查实将予通报批评；如获立项即予撤项，五年内不得申报国家社科基金项目。凡在国家社科基金项目申报和评审中发现严重违规违纪行为的，除按规定进行处理外，均列入不良科研信用记录。</w:t>
      </w:r>
    </w:p>
    <w:p w:rsidR="00720C67" w:rsidRPr="00720C67" w:rsidRDefault="00720C67" w:rsidP="00720C67">
      <w:pPr>
        <w:rPr>
          <w:rFonts w:ascii="仿宋_GB2312" w:eastAsia="仿宋_GB2312" w:hAnsi="Times New Roman" w:cs="Times New Roman"/>
          <w:bCs/>
          <w:sz w:val="32"/>
          <w:szCs w:val="24"/>
        </w:rPr>
      </w:pPr>
      <w:r w:rsidRPr="00720C67">
        <w:rPr>
          <w:rFonts w:ascii="仿宋_GB2312" w:eastAsia="仿宋_GB2312" w:hAnsi="Times New Roman" w:cs="Times New Roman"/>
          <w:bCs/>
          <w:sz w:val="32"/>
          <w:szCs w:val="24"/>
        </w:rPr>
        <w:t>十三、申报课题全部实行同行专家通讯初评，初评采用《活页》匿名方式，《活页》论证字数不超过七千字，要按《活页》中规定的方式列出前期相关研究成果。</w:t>
      </w:r>
    </w:p>
    <w:p w:rsidR="00720C67" w:rsidRPr="00720C67" w:rsidRDefault="00720C67" w:rsidP="00720C67">
      <w:pPr>
        <w:rPr>
          <w:rFonts w:ascii="仿宋_GB2312" w:eastAsia="仿宋_GB2312" w:hAnsi="Times New Roman" w:cs="Courier New"/>
          <w:bCs/>
          <w:sz w:val="32"/>
          <w:szCs w:val="21"/>
        </w:rPr>
      </w:pPr>
      <w:r w:rsidRPr="00720C67">
        <w:rPr>
          <w:rFonts w:ascii="仿宋_GB2312" w:eastAsia="仿宋_GB2312" w:hAnsi="Times New Roman" w:cs="Courier New" w:hint="eastAsia"/>
          <w:bCs/>
          <w:sz w:val="32"/>
          <w:szCs w:val="21"/>
        </w:rPr>
        <w:t>十四、课题负责人在项目执行期间要遵守相关承诺，履行约定义务，按期完成研究任务；获准立项的《申请书》视为具有约束力的资助合同文本。最终成果实行匿名通讯鉴定，鉴定等级予以公布。除特殊情况外，最终研究成果须先鉴定、</w:t>
      </w:r>
      <w:r w:rsidRPr="00720C67">
        <w:rPr>
          <w:rFonts w:ascii="仿宋_GB2312" w:eastAsia="仿宋_GB2312" w:hAnsi="Times New Roman" w:cs="Courier New" w:hint="eastAsia"/>
          <w:bCs/>
          <w:sz w:val="32"/>
          <w:szCs w:val="21"/>
        </w:rPr>
        <w:lastRenderedPageBreak/>
        <w:t>后出版，擅自出版者视为自行终止资助协议。</w:t>
      </w:r>
    </w:p>
    <w:p w:rsidR="00720C67" w:rsidRPr="00720C67" w:rsidRDefault="00720C67" w:rsidP="00720C67">
      <w:pPr>
        <w:rPr>
          <w:rFonts w:ascii="仿宋_GB2312" w:eastAsia="仿宋_GB2312" w:hAnsi="Times New Roman" w:cs="Courier New"/>
          <w:bCs/>
          <w:sz w:val="32"/>
          <w:szCs w:val="21"/>
        </w:rPr>
      </w:pPr>
      <w:r w:rsidRPr="00720C67">
        <w:rPr>
          <w:rFonts w:ascii="仿宋_GB2312" w:eastAsia="仿宋_GB2312" w:hAnsi="Times New Roman" w:cs="Courier New"/>
          <w:bCs/>
          <w:sz w:val="32"/>
          <w:szCs w:val="21"/>
        </w:rPr>
        <w:t>十五、项目申报材料从我办网站下载,或向受理单位索取。《申请书》经所在单位审查盖章后，报送本省（区、市）社科规划办或在京委托管理机构。</w:t>
      </w:r>
    </w:p>
    <w:p w:rsidR="00720C67" w:rsidRPr="00720C67" w:rsidRDefault="00720C67" w:rsidP="00720C67">
      <w:pPr>
        <w:rPr>
          <w:rFonts w:ascii="仿宋_GB2312" w:eastAsia="仿宋_GB2312" w:hAnsi="Times New Roman" w:cs="Courier New"/>
          <w:bCs/>
          <w:sz w:val="32"/>
          <w:szCs w:val="21"/>
        </w:rPr>
      </w:pPr>
      <w:r w:rsidRPr="00720C67">
        <w:rPr>
          <w:rFonts w:ascii="仿宋_GB2312" w:eastAsia="仿宋_GB2312" w:hAnsi="Times New Roman" w:cs="Courier New"/>
          <w:bCs/>
          <w:sz w:val="32"/>
          <w:szCs w:val="21"/>
        </w:rPr>
        <w:t>十六、各地社科规划办、在京委托管理机构和基层科研管理部门要加强对申报工作的组织和指导，严格审核申报资格、前期研究成果的真实性、课题组的研究实力和必备条件等，签署明确意见。</w:t>
      </w:r>
    </w:p>
    <w:p w:rsidR="00720C67" w:rsidRPr="00720C67" w:rsidRDefault="00720C67" w:rsidP="00720C67">
      <w:pPr>
        <w:rPr>
          <w:rFonts w:ascii="仿宋_GB2312" w:eastAsia="仿宋_GB2312" w:hAnsi="Times New Roman" w:cs="Courier New"/>
          <w:bCs/>
          <w:sz w:val="32"/>
          <w:szCs w:val="21"/>
        </w:rPr>
      </w:pPr>
      <w:r w:rsidRPr="00720C67">
        <w:rPr>
          <w:rFonts w:ascii="仿宋_GB2312" w:eastAsia="仿宋_GB2312" w:hAnsi="Times New Roman" w:cs="Courier New"/>
          <w:bCs/>
          <w:sz w:val="32"/>
          <w:szCs w:val="21"/>
        </w:rPr>
        <w:t>十七、各省（区、市）社科规划办受理当地的课题申报，新疆生产建设兵团社科规划办受理兵团的课题申报，中国社会科学院科研局受理本院的课题申报，中央党校科研部受理中央国家机关及在京直属单位的课题申报，教育部社科司受理中央各部委所属在京普通高等院校的课题申报，全军社科规划办受理军队系统（含地方军队院校）的课题申报。全国社科规划办不直接受理个人申报。</w:t>
      </w:r>
    </w:p>
    <w:p w:rsidR="00720C67" w:rsidRPr="00720C67" w:rsidRDefault="00720C67" w:rsidP="00720C67">
      <w:pPr>
        <w:rPr>
          <w:rFonts w:ascii="仿宋_GB2312" w:eastAsia="仿宋_GB2312" w:hAnsi="Times New Roman" w:cs="Times New Roman"/>
          <w:bCs/>
          <w:sz w:val="32"/>
          <w:szCs w:val="20"/>
        </w:rPr>
      </w:pPr>
      <w:r w:rsidRPr="00720C67">
        <w:rPr>
          <w:rFonts w:ascii="仿宋_GB2312" w:eastAsia="仿宋_GB2312" w:hAnsi="Times New Roman" w:cs="Times New Roman" w:hint="eastAsia"/>
          <w:bCs/>
          <w:sz w:val="32"/>
          <w:szCs w:val="20"/>
        </w:rPr>
        <w:t>十八、</w:t>
      </w:r>
      <w:r w:rsidRPr="00720C67">
        <w:rPr>
          <w:rFonts w:ascii="仿宋_GB2312" w:eastAsia="仿宋_GB2312" w:hAnsi="Times New Roman" w:cs="Courier New" w:hint="eastAsia"/>
          <w:bCs/>
          <w:sz w:val="32"/>
          <w:szCs w:val="21"/>
        </w:rPr>
        <w:t>各地社科规划办、在京委托管理机构</w:t>
      </w:r>
      <w:r w:rsidRPr="00720C67">
        <w:rPr>
          <w:rFonts w:ascii="仿宋_GB2312" w:eastAsia="仿宋_GB2312" w:hAnsi="Times New Roman" w:cs="Times New Roman" w:hint="eastAsia"/>
          <w:bCs/>
          <w:sz w:val="32"/>
          <w:szCs w:val="20"/>
        </w:rPr>
        <w:t>和基层科研管理部门要按规定做好申报数据录入、打印报表、纸本《申请书》与《活页》及电子版《申请书》（</w:t>
      </w:r>
      <w:r w:rsidRPr="00720C67">
        <w:rPr>
          <w:rFonts w:ascii="仿宋_GB2312" w:eastAsia="仿宋_GB2312" w:hAnsi="Times New Roman" w:cs="Times New Roman" w:hint="eastAsia"/>
          <w:bCs/>
          <w:sz w:val="32"/>
          <w:szCs w:val="24"/>
        </w:rPr>
        <w:t>WORD文件格式</w:t>
      </w:r>
      <w:r w:rsidRPr="00720C67">
        <w:rPr>
          <w:rFonts w:ascii="仿宋_GB2312" w:eastAsia="仿宋_GB2312" w:hAnsi="Times New Roman" w:cs="Times New Roman" w:hint="eastAsia"/>
          <w:bCs/>
          <w:sz w:val="32"/>
          <w:szCs w:val="20"/>
        </w:rPr>
        <w:t>）的汇总报送等工作。各地社科规划办、在京委托管理机构要按申报单位和申请人分类汇总后，将电子版《申请书》统一刻录成光盘，随同纸质版申请材料一同报送我办。</w:t>
      </w:r>
    </w:p>
    <w:p w:rsidR="00720C67" w:rsidRPr="00720C67" w:rsidRDefault="00720C67" w:rsidP="00720C67">
      <w:pPr>
        <w:rPr>
          <w:rFonts w:ascii="仿宋_GB2312" w:eastAsia="仿宋_GB2312" w:hAnsi="Times New Roman" w:cs="Times New Roman"/>
          <w:bCs/>
          <w:sz w:val="32"/>
          <w:szCs w:val="20"/>
        </w:rPr>
      </w:pPr>
      <w:r w:rsidRPr="00720C67">
        <w:rPr>
          <w:rFonts w:ascii="仿宋_GB2312" w:eastAsia="仿宋_GB2312" w:hAnsi="Times New Roman" w:cs="Times New Roman"/>
          <w:bCs/>
          <w:sz w:val="32"/>
          <w:szCs w:val="20"/>
        </w:rPr>
        <w:t>十九、课题申报时间为2017年12月</w:t>
      </w:r>
      <w:r w:rsidRPr="00720C67">
        <w:rPr>
          <w:rFonts w:ascii="仿宋_GB2312" w:eastAsia="仿宋_GB2312" w:hAnsi="Times New Roman" w:cs="Times New Roman" w:hint="eastAsia"/>
          <w:bCs/>
          <w:sz w:val="32"/>
          <w:szCs w:val="20"/>
        </w:rPr>
        <w:t>21</w:t>
      </w:r>
      <w:r w:rsidRPr="00720C67">
        <w:rPr>
          <w:rFonts w:ascii="仿宋_GB2312" w:eastAsia="仿宋_GB2312" w:hAnsi="Times New Roman" w:cs="Times New Roman"/>
          <w:bCs/>
          <w:sz w:val="32"/>
          <w:szCs w:val="20"/>
        </w:rPr>
        <w:t>日至2018年3月5</w:t>
      </w:r>
      <w:r w:rsidRPr="00720C67">
        <w:rPr>
          <w:rFonts w:ascii="仿宋_GB2312" w:eastAsia="仿宋_GB2312" w:hAnsi="Times New Roman" w:cs="Times New Roman"/>
          <w:bCs/>
          <w:sz w:val="32"/>
          <w:szCs w:val="20"/>
        </w:rPr>
        <w:lastRenderedPageBreak/>
        <w:t>日。各省（区、市）和新疆生产建设兵团社科规划办、在京委托管理机构须于201</w:t>
      </w:r>
      <w:r w:rsidRPr="00720C67">
        <w:rPr>
          <w:rFonts w:ascii="仿宋_GB2312" w:eastAsia="仿宋_GB2312" w:hAnsi="Times New Roman" w:cs="Times New Roman" w:hint="eastAsia"/>
          <w:bCs/>
          <w:sz w:val="32"/>
          <w:szCs w:val="20"/>
        </w:rPr>
        <w:t>8</w:t>
      </w:r>
      <w:r w:rsidRPr="00720C67">
        <w:rPr>
          <w:rFonts w:ascii="仿宋_GB2312" w:eastAsia="仿宋_GB2312" w:hAnsi="Times New Roman" w:cs="Times New Roman"/>
          <w:bCs/>
          <w:sz w:val="32"/>
          <w:szCs w:val="20"/>
        </w:rPr>
        <w:t>年3月12日前，将汇总并认真校对后的《申请书》中</w:t>
      </w:r>
      <w:r w:rsidRPr="00720C67">
        <w:rPr>
          <w:rFonts w:ascii="仿宋_GB2312" w:eastAsia="仿宋_GB2312" w:hAnsi="Times New Roman" w:cs="Times New Roman"/>
          <w:bCs/>
          <w:sz w:val="32"/>
          <w:szCs w:val="20"/>
        </w:rPr>
        <w:t>“</w:t>
      </w:r>
      <w:r w:rsidRPr="00720C67">
        <w:rPr>
          <w:rFonts w:ascii="仿宋_GB2312" w:eastAsia="仿宋_GB2312" w:hAnsi="Times New Roman" w:cs="Times New Roman"/>
          <w:bCs/>
          <w:sz w:val="32"/>
          <w:szCs w:val="20"/>
        </w:rPr>
        <w:t>数据表</w:t>
      </w:r>
      <w:r w:rsidRPr="00720C67">
        <w:rPr>
          <w:rFonts w:ascii="仿宋_GB2312" w:eastAsia="仿宋_GB2312" w:hAnsi="Times New Roman" w:cs="Times New Roman"/>
          <w:bCs/>
          <w:sz w:val="32"/>
          <w:szCs w:val="20"/>
        </w:rPr>
        <w:t>”</w:t>
      </w:r>
      <w:r w:rsidRPr="00720C67">
        <w:rPr>
          <w:rFonts w:ascii="仿宋_GB2312" w:eastAsia="仿宋_GB2312" w:hAnsi="Times New Roman" w:cs="Times New Roman"/>
          <w:bCs/>
          <w:sz w:val="32"/>
          <w:szCs w:val="20"/>
        </w:rPr>
        <w:t>数据发至我办邮箱（</w:t>
      </w:r>
      <w:hyperlink r:id="rId9" w:history="1">
        <w:r w:rsidRPr="00720C67">
          <w:rPr>
            <w:rFonts w:ascii="仿宋_GB2312" w:eastAsia="仿宋_GB2312" w:hAnsi="Times New Roman" w:cs="Times New Roman"/>
            <w:bCs/>
            <w:sz w:val="32"/>
            <w:szCs w:val="20"/>
          </w:rPr>
          <w:t>npopss@vip.163.com</w:t>
        </w:r>
      </w:hyperlink>
      <w:r w:rsidRPr="00720C67">
        <w:rPr>
          <w:rFonts w:ascii="仿宋_GB2312" w:eastAsia="仿宋_GB2312" w:hAnsi="Times New Roman" w:cs="Times New Roman"/>
          <w:bCs/>
          <w:sz w:val="32"/>
          <w:szCs w:val="20"/>
        </w:rPr>
        <w:t>），并确保电子数据和《申请书》中</w:t>
      </w:r>
      <w:r w:rsidRPr="00720C67">
        <w:rPr>
          <w:rFonts w:ascii="仿宋_GB2312" w:eastAsia="仿宋_GB2312" w:hAnsi="Times New Roman" w:cs="Times New Roman"/>
          <w:bCs/>
          <w:sz w:val="32"/>
          <w:szCs w:val="20"/>
        </w:rPr>
        <w:t>“</w:t>
      </w:r>
      <w:r w:rsidRPr="00720C67">
        <w:rPr>
          <w:rFonts w:ascii="仿宋_GB2312" w:eastAsia="仿宋_GB2312" w:hAnsi="Times New Roman" w:cs="Times New Roman"/>
          <w:bCs/>
          <w:sz w:val="32"/>
          <w:szCs w:val="20"/>
        </w:rPr>
        <w:t>数据表</w:t>
      </w:r>
      <w:r w:rsidRPr="00720C67">
        <w:rPr>
          <w:rFonts w:ascii="仿宋_GB2312" w:eastAsia="仿宋_GB2312" w:hAnsi="Times New Roman" w:cs="Times New Roman"/>
          <w:bCs/>
          <w:sz w:val="32"/>
          <w:szCs w:val="20"/>
        </w:rPr>
        <w:t>”</w:t>
      </w:r>
      <w:r w:rsidRPr="00720C67">
        <w:rPr>
          <w:rFonts w:ascii="仿宋_GB2312" w:eastAsia="仿宋_GB2312" w:hAnsi="Times New Roman" w:cs="Times New Roman"/>
          <w:bCs/>
          <w:sz w:val="32"/>
          <w:szCs w:val="20"/>
        </w:rPr>
        <w:t>一致；3月15日前将纸质版《申请书》和《活页》、电子版</w:t>
      </w:r>
      <w:r w:rsidRPr="00720C67">
        <w:rPr>
          <w:rFonts w:ascii="仿宋_GB2312" w:eastAsia="仿宋_GB2312" w:hAnsi="Times New Roman" w:cs="Times New Roman"/>
          <w:bCs/>
          <w:sz w:val="32"/>
          <w:szCs w:val="24"/>
        </w:rPr>
        <w:t>《申请书》光盘、</w:t>
      </w:r>
      <w:r w:rsidRPr="00720C67">
        <w:rPr>
          <w:rFonts w:ascii="仿宋_GB2312" w:eastAsia="仿宋_GB2312" w:hAnsi="Times New Roman" w:cs="Times New Roman"/>
          <w:bCs/>
          <w:sz w:val="32"/>
          <w:szCs w:val="20"/>
        </w:rPr>
        <w:t>统计表报送至我办，逾期不予受理。</w:t>
      </w:r>
    </w:p>
    <w:p w:rsidR="00720C67" w:rsidRPr="00720C67" w:rsidRDefault="00720C67" w:rsidP="00720C67">
      <w:pPr>
        <w:jc w:val="center"/>
        <w:rPr>
          <w:rFonts w:ascii="仿宋_GB2312" w:eastAsia="仿宋_GB2312" w:hAnsi="Times New Roman" w:cs="Times New Roman"/>
          <w:b/>
          <w:sz w:val="32"/>
          <w:szCs w:val="24"/>
        </w:rPr>
        <w:sectPr w:rsidR="00720C67" w:rsidRPr="00720C67">
          <w:footerReference w:type="default" r:id="rId10"/>
          <w:pgSz w:w="11906" w:h="16838"/>
          <w:pgMar w:top="1361" w:right="1797" w:bottom="1361" w:left="1797" w:header="851" w:footer="992" w:gutter="0"/>
          <w:pgNumType w:start="1"/>
          <w:cols w:space="720"/>
          <w:docGrid w:type="lines" w:linePitch="312"/>
        </w:sectPr>
      </w:pPr>
    </w:p>
    <w:p w:rsidR="00720C67" w:rsidRPr="00720C67" w:rsidRDefault="00720C67" w:rsidP="00D76E54">
      <w:pPr>
        <w:spacing w:beforeLines="100" w:afterLines="50"/>
        <w:jc w:val="center"/>
        <w:rPr>
          <w:rFonts w:ascii="华文中宋" w:eastAsia="华文中宋" w:hAnsi="华文中宋" w:cs="Times New Roman"/>
          <w:b/>
          <w:sz w:val="44"/>
          <w:szCs w:val="44"/>
        </w:rPr>
      </w:pPr>
      <w:r w:rsidRPr="00720C67">
        <w:rPr>
          <w:rFonts w:ascii="华文中宋" w:eastAsia="华文中宋" w:hAnsi="华文中宋" w:cs="Times New Roman" w:hint="eastAsia"/>
          <w:b/>
          <w:sz w:val="44"/>
          <w:szCs w:val="44"/>
        </w:rPr>
        <w:lastRenderedPageBreak/>
        <w:t>马克思主义·科学社会主义</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1.习近平新时代中国特色社会主义思想形成过程研究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2.习近平新时代中国特色社会主义思想的历史地位和精神实质研究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3.习近平新时代中国特色社会主义思想的理论创新与当代价值研究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4.习近平新时代中国特色社会主义思想的科学内涵和实践意义研究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5.习近平新时代中国特色社会主义思想的宣传教育研究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6.习近平新时代观研究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7.习近平总书记以人民为中心思想研究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8.习近平总书记人类命运共同体思想研究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9.习近平总书记全球治理思想研究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10.习近平总书记国家安全观研究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11.习近平总书记关于意识形态工作的思想研究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12.习近平总书记关于网络意识形态安全的思想研究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13.习近平总书记关于高校思想政治工作的思想研究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14.习近平总书记青年思想研究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15.习近平总书记强军思想研究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16.习近平总书记关于坚持“一国两制”、推进祖国统一的思想研究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 17.习近平总书记关于港澳台海外统战工作的思想研究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18.中国特色社会主义进入新时代的重大意义研究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19.中国特色社会主义历史方位的演变及其规律研究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20.新时代中国特色社会主义的基本特征研究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21.新时代坚持和发展中国特色社会主义基本方略研究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22.党的基本理论、基本路线、基本方略三者关系研究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23.新时代“四个伟大”内在逻辑与重要意义研究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24.新时代中国特色社会主义实践中坚持以人民为中心的发展思想与路径研究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25.新时代我国社会主要矛盾变化研究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26.新时代全面深化改革研究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27.新时代全面依法治国研究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28.新时代中国特色社会主义乡村振兴战略研究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29.新时代中国共产党人的理想信念建设研究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30.中国共产党人的初心和使命研究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31.新时代推进党的建设新的伟大工程研究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32.新时代意识形态工作研究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33.新时代高校思想政治教育改革创新研究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34.新时代巩固和发展爱国统一战线研究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35.新时代中国特色社会主义妇女理论研究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36.新时代农村青年思想政治教育研究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37.全面建设社会主义现代化国家研究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 38.社会主要矛盾变化与我国基本国情关系研究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39.我国社会主要矛盾变化对党和国家工作的新要求研究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40.人民当家作主制度体系建构研究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41.中华民族共同体意识研究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42.党内法规宣传教育实效性研究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43.建设社会主义现代化国家进程中的妇女发展道路研究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44.马克思主义基本原理方法论研究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45.马克思主义经典作家社会发展阶段理论研究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46.马克思主义经典作家无产阶级政党建设思想研究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47.马克思主义经典作家文化观研究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48.马克思主义诞生170年来的发展历程及经验研究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49.马克思主义全球化思想研究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50.马克思主义中国化发展历程及历史经验研究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51.马克思主义生态文明观与美丽中国建设研究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52.马克思主义妇女观中国化研究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53.马克思资本观研究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54.《共产党宣言》与马克思主义生命力研究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55.21世纪马克思主义基本问题研究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56.列宁探索新制度思想史（1917—1923）</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57.列宁社会主义建设思想研究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58.列宁对错误社会思潮的批判研究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59.毛泽东思想与中国特色社会主义理论体系研究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60.毛泽东关于社会矛盾思想研究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61.毛泽东文艺思想研究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62.毛泽东军队政治工作思想研究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63.邓小平“三步走”战略思想及其启示研究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64.邓小平对改革开放的历史性贡献研究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65.改革开放四十年伟大成就研究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66.改革开放四十年的历程、成就和经验研究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67.十八大以来党的理论创新、实践创新、制度创新研究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68.国家治理体系和治理能力现代化研究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69.中国特色社会主义理论体系形成与发展研究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70.中国特色社会主义政治发展道路研究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71.中国特色社会主义文化发展战略研究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72.十八大以来马克思主义理论学科建设新进展研究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73.构建中国特色哲学社会科学话语体系研究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74.创新型国家建设研究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75.坚持依法治国和以德治国相结合的历史经验研究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76.社会主义协商民主制度研究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77.意识形态工作领导权、管理权、话语权研究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78.网络意识形态新情况及应对策略研究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79.大数据时代高校思想政治教育模式创新研究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80.改革开放四十年社会意识形态治理经验研究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81.当前社会思潮传播的新特点和有效引导研究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82.新世纪以来国外流行社会思潮新特点研究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83.新兴社会群体思想观念状况研究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84.社会主义核心价值观与中华优秀传统文化的辩证关系研究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85.推进社会公德、职业道德、家庭美德、个人品德建设研究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86.家风家训与社会主义核心价值观培育研究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87.红色文化传承与发展研究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88.中华文化国际传播能力建设研究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89.中外价值观教育比较研究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90.国外中国特色社会主义研究评析</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91.海外华文学校发展演变及影响研究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92.当代世界社会主义发展态势研究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93.当代国外马克思主义“重建历史唯物主义”的理论观点评析</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94.21世纪国外共产党和工人运动新动向研究</w:t>
      </w:r>
    </w:p>
    <w:p w:rsidR="00720C67" w:rsidRPr="00720C67" w:rsidRDefault="00720C67" w:rsidP="00720C67">
      <w:pPr>
        <w:spacing w:line="360" w:lineRule="auto"/>
        <w:rPr>
          <w:rFonts w:ascii="仿宋_GB2312" w:eastAsia="仿宋_GB2312" w:hAnsi="Times New Roman" w:cs="Times New Roman"/>
          <w:sz w:val="32"/>
          <w:szCs w:val="32"/>
        </w:rPr>
      </w:pPr>
    </w:p>
    <w:p w:rsidR="00720C67" w:rsidRPr="00720C67" w:rsidRDefault="00720C67" w:rsidP="00D76E54">
      <w:pPr>
        <w:spacing w:afterLines="50" w:line="360" w:lineRule="auto"/>
        <w:jc w:val="center"/>
        <w:rPr>
          <w:rFonts w:ascii="华文中宋" w:eastAsia="华文中宋" w:hAnsi="华文中宋" w:cs="Times New Roman"/>
          <w:b/>
          <w:sz w:val="44"/>
          <w:szCs w:val="44"/>
        </w:rPr>
      </w:pPr>
      <w:r w:rsidRPr="00720C67">
        <w:rPr>
          <w:rFonts w:ascii="华文中宋" w:eastAsia="华文中宋" w:hAnsi="华文中宋" w:cs="Times New Roman" w:hint="eastAsia"/>
          <w:b/>
          <w:sz w:val="44"/>
          <w:szCs w:val="44"/>
        </w:rPr>
        <w:t>党史·党建</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1.习近平新时代中国特色社会主义思想创立的历史考察</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2.习近平总书记关于党史、国史的重要论述研究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3.习近平总书记关于大力弘扬“红船精神”等革命精神的重要论述研究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 4.习近平新时代中国特色社会主义思想中加强党的全面领导思想研究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5.习近平新时代中国特色社会主义思想中全面从严治党思想研究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6.习近平总书记党内法规制度建设思想研究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7.新时代中国特色社会主义的由来及历史地位研究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8.新时代中国共产党的历史使命研究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9.新时代党的建设总要求研究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10.党的建设新的伟大工程在“四个伟大”中的决定性作用研究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11.党的基本理论、基本路线、基本方略形成发展研究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12.“不忘初心、牢记使命、永远奋斗”精神研究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13.中国共产党强化“四个意识”及其经验研究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14.牢固树立核心意识、坚决维护党的领导核心研究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15.毫不动摇坚持和完善党的领导、毫不动摇把党建设得更加坚强有力研究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16.十八大以来党和国家事业取得的历史性成就和发生的历史性变革研究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17.十八大以来全面从严治党和反腐败斗争实践经验研究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18.中国共产党领导中国人民实现从站起来、富起来到强起来的伟大飞跃研究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19.中国共产党增强政治领导力、思想引领力、群众组织</w:t>
      </w:r>
      <w:r w:rsidRPr="00720C67">
        <w:rPr>
          <w:rFonts w:ascii="仿宋_GB2312" w:eastAsia="仿宋_GB2312" w:hAnsi="Times New Roman" w:cs="Times New Roman" w:hint="eastAsia"/>
          <w:sz w:val="32"/>
          <w:szCs w:val="32"/>
        </w:rPr>
        <w:lastRenderedPageBreak/>
        <w:t>力、社会号召力研究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20.中国共产党增强自我净化、自我完善、自我革新、自我提高能力研究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21.中国共产党增强党内政治生活的政治性、时代性、原则性、战斗性研究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22.十九大党章修正案的新变化、新特点研究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23.中国共产党与中华民族伟大复兴奋斗史研究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24.中国共产党指导思想创新史研究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25.中国共产党管党治党历程及经验研究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26.中国共产党思想政治工作的优良传统与成功经验研究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27.中国共产党与革命性锻造研究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28.中国共产党创建史研究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29.不断提高中国共产党建设质量研究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30.以政治建设为统领全面加强党的各方面建设研究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31.坚决维护党中央权威和集中统一领导研究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32.加强和改善党对国家政权机关领导的制度机制研究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33.构建党统一指挥、全面覆盖、权威高效的监督体系研究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34.国家治理现代化背景下党的执政能力建设研究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35.全面从严治党永远在路上研究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36.全面从严治党与党的执政安全研究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37.把制度建设贯穿中国共产党各方面建设研究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 38.思想建党和制度治党同向发力问题研究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39.以建设马克思主义学习型政党推动建设学习大国研究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40.“两学一做”学习教育常态化制度化研究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41.党章和党内准则条例法规研究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42.党章主要修改内容制度化具体化研究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43.加强和完善中国共产党纪律检查制度研究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44.健全党和国家监督体系研究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45.加强党的巡视工作和巡察工作研究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46.巩固不敢腐、促进不能腐、强化不想腐研究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47.加强中国共产党与各民主党派的合作研究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48.加强政党协商研究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49.加强中国共产党各类基层组织建设研究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50.新时代党内法规制度建设内涵研究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51.党内法规发展史研究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52.党内法规文化研究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53.党内法规制度在新时代中国特色社会主义中的定位和作用研究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54.党内法规制度建设政策协调机制研究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55.依规治党在加强党的全面领导和全面从严治党中的功能作用研究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56.党内法规制度执行力建设研究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57.国有企业党委（党组）领导作用的实现方式与保障机</w:t>
      </w:r>
      <w:r w:rsidRPr="00720C67">
        <w:rPr>
          <w:rFonts w:ascii="仿宋_GB2312" w:eastAsia="仿宋_GB2312" w:hAnsi="Times New Roman" w:cs="Times New Roman" w:hint="eastAsia"/>
          <w:sz w:val="32"/>
          <w:szCs w:val="32"/>
        </w:rPr>
        <w:lastRenderedPageBreak/>
        <w:t>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58.党内法规人才培养选拔机制研究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59.社会主要矛盾变化对党内法规制度建设的新要求研究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60.共产国际、联共（布）与中国革命的关系研究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61.马克思主义经典作家党的建设学说研究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62.中共党史研究的理论与方法研究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63.中共党史中的重大会议和重大决策研究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64.中共党史中的重大事件和重要任务研究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65.党的建设学科建设与研究方法创新</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66.中华人民共和国建国史研究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67.改革开放专题史研究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68.中国共产党领导中国社会主义现代化建设历程研究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69.中国共产党长期执政能力建设研究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70.中国共产党执政规律研究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71.中国共产党政治建设研究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72.中国共产党思想建设研究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73.中国共产党组织建设研究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74.中国共产党作风建设研究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75.中国共产党纪律建设研究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76.中国共产党党内政治文化研究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77.中国共产党提高运用法治思维和法治方式能力研究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78.中国共产党反腐机制研究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79.中国共产党领导经济工作制度研究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80.中国共产党领导中国特色社会主义民主政治建设史研究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81.中国共产党领导中国特色社会主义文化建设史研究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82.中国共产党领导中国特色社会主义社会建设史研究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83.中国共产党领导中国特色社会主义生态文明建设史研究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84.中国共产党领导意识形态工作史研究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85.中国共产党领导新闻舆论工作史研究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86.中国共产党革命精神研究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87.中国共产党处理中国同周边国家关系史研究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88.中国共产党处理中国同大国关系史研究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89.中国共产党处理中国同发展中国家关系史研究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90.中国共产党处理中国同联合国等国际组织关系史研究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91.中国共产党在国际上处理和发展党际关系的历史经验研究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92.中国发展道路和发展历程的国际比较研究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93.中国共产党领导下的工人运动研究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94.中国共产党领导下的妇女解放运动研究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95.中国共产党领导下的青年运动研究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96.中国共产党巩固边疆发展边疆的奋斗历程研究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97.中国共产党民主革命时期的各个历史阶段、各个革命区域、各条革命战线研究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98.五四运动研究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99.革命根据地史研究（分专题）</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100.改革开放40年党的妇女工作经验研究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101.中国共产党历史文献和当代文献编纂与利用研究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102.中共党史研究中的历史虚无主义批判研究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103.社会组织党建研究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104.加强中国共产党领导的群团组织建设研究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105.中国共产党与其他国家政党的国际比较研究</w:t>
      </w:r>
    </w:p>
    <w:p w:rsidR="00720C67" w:rsidRPr="00720C67" w:rsidRDefault="00720C67" w:rsidP="00720C67">
      <w:pPr>
        <w:spacing w:line="360" w:lineRule="auto"/>
        <w:rPr>
          <w:rFonts w:ascii="仿宋_GB2312" w:eastAsia="仿宋_GB2312" w:hAnsi="Times New Roman" w:cs="Times New Roman"/>
          <w:sz w:val="32"/>
          <w:szCs w:val="32"/>
        </w:rPr>
      </w:pPr>
    </w:p>
    <w:p w:rsidR="00720C67" w:rsidRPr="00720C67" w:rsidRDefault="00720C67" w:rsidP="00D76E54">
      <w:pPr>
        <w:spacing w:afterLines="50" w:line="360" w:lineRule="auto"/>
        <w:jc w:val="center"/>
        <w:rPr>
          <w:rFonts w:ascii="华文中宋" w:eastAsia="华文中宋" w:hAnsi="华文中宋" w:cs="Times New Roman"/>
          <w:b/>
          <w:sz w:val="44"/>
          <w:szCs w:val="44"/>
        </w:rPr>
      </w:pPr>
      <w:r w:rsidRPr="00720C67">
        <w:rPr>
          <w:rFonts w:ascii="华文中宋" w:eastAsia="华文中宋" w:hAnsi="华文中宋" w:cs="Times New Roman" w:hint="eastAsia"/>
          <w:b/>
          <w:sz w:val="44"/>
          <w:szCs w:val="44"/>
        </w:rPr>
        <w:t>哲学</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1.习近平新时代中国特色社会主义思想的哲学研究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2.习近平总书记治国理政的思维方法研究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3.习近平总书记创新思想的哲学研究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4.习近平总书记中华文化观研究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5.习近平总书记民生观研究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6.“五位一体”总体布局的哲学研究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7.“四个全面”战略布局的哲学研究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8.中国特色社会主义的历史逻辑、理论逻辑、实践逻辑研究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9.以人民为中心的发展思想研究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10.新时代社会主要矛盾研究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11.新时代中国特色社会主义公平正义问题研究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12.社会主义协商民主的哲学研究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 13.新发展理念的哲学研究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14.人与自然生命共同体的哲学研究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15.人类命运共同体的哲学研究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16.“一带一路”建设的哲学研究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17.美丽中国建设的哲学研究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18.社会主义核心价值观基本理论研究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19.中华文化传播与国家文化软实力提升研究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20.改革开放四十年中国哲学的发展历程和理论反思研究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21.马克思主义哲学经典著作研究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22.马克思主义哲学基本理论研究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23.马克思主义哲学史专题研究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24.马克思主义经济哲学研究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25.马克思主义政治哲学研究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26.马克思主义文化哲学研究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27.马克思主义社会哲学研究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28.马克思主义价值哲学研究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29.马克思主义科技哲学研究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30.马克思主义人学研究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31.当代中国马克思主义哲学研究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32.唯物史观与中国道路研究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33.国外马克思主义前沿问题的哲学研究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34.中国传统哲学的基础理论问题研究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35.中国传统哲学文献整理与诠释研究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36.中国传统哲学的理论创新研究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37.中国哲学方法论研究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38.中国哲学断代史研究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39.中国哲学史人物、流派研究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40.中国哲学的精神内涵与文化自信建设研究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41.中国传统社会治理思想研究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42.中国传统宗教哲学研究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43.中国传统文化中的核心价值观研究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44.中国生态哲学研究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45.中国哲学海外传播研究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46.近代以来中国价值观变迁研究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47.中外哲学交流与比较研究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48.西方哲学的基础理论问题研究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49.西方哲学经典著作编译研究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50.西方哲学断代史研究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51.现代西方哲学专题研究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52.外国哲学国别研究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53.西方形而上学研究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54.西方认识论研究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55.西方政治哲学研究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56.西方语言哲学研究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57.西方宗教哲学研究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58.东方哲学专题研究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59.意识与心灵哲学专题研究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60.实验哲学研究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61.马克思主义伦理思想研究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62.伦理学基础理论与前沿问题研究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63.中国伦理思想史研究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64.国外伦理思想史研究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65.中外伦理思想比较研究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66.应用伦理学理论与前沿问题研究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67.道德哲学理论的创新性研究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68.生命科学技术的伦理学研究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69.当代科学技术发展的伦理问题研究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70.思想道德建设专题研究（含社会公德、职业道德、家庭美德、个人品德）</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71.中华传统美德的传承、弘扬和现代转化研究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72.美学原理基本问题研究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73.中国美学断代史研究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74.中国美学史基本问题研究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75.中国当代美学前沿问题研究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76.中国古代艺术观念研究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77.西方美学史研究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78.当代西方美学专题研究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79.当代审美和艺术教育研究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80.科学史基础问题的哲学研究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81.当代科学前沿问题的哲学研究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82.当代科学哲学的新范式研究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83.科学哲学的历史研究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84.人工智能的相关哲学问题研究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85.大数据背景下的哲学研究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86.认知科学的哲学研究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87.复杂性问题的哲学研究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88.科学社会学研究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89.当代规范性理论的哲学研究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90.著名科学家的哲学思想研究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91.中国传统哲学与科学之关系研究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92.中国古代逻辑研究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93.西方逻辑哲学前沿问题研究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94.数理逻辑基础问题研究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95.语言逻辑研究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96.哲学逻辑及其应用研究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97.非经典逻辑研究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98.逻辑、计算机、脑科学跨学科研究</w:t>
      </w:r>
    </w:p>
    <w:p w:rsidR="00720C67" w:rsidRPr="00720C67" w:rsidRDefault="00720C67" w:rsidP="00720C67">
      <w:pPr>
        <w:spacing w:line="360" w:lineRule="auto"/>
        <w:rPr>
          <w:rFonts w:ascii="仿宋_GB2312" w:eastAsia="仿宋_GB2312" w:hAnsi="Times New Roman" w:cs="Times New Roman"/>
          <w:sz w:val="32"/>
          <w:szCs w:val="32"/>
        </w:rPr>
      </w:pPr>
    </w:p>
    <w:p w:rsidR="00720C67" w:rsidRPr="00720C67" w:rsidRDefault="00720C67" w:rsidP="00D76E54">
      <w:pPr>
        <w:spacing w:afterLines="50" w:line="360" w:lineRule="auto"/>
        <w:jc w:val="center"/>
        <w:rPr>
          <w:rFonts w:ascii="华文中宋" w:eastAsia="华文中宋" w:hAnsi="华文中宋" w:cs="Times New Roman"/>
          <w:b/>
          <w:sz w:val="44"/>
          <w:szCs w:val="44"/>
        </w:rPr>
      </w:pPr>
      <w:r w:rsidRPr="00720C67">
        <w:rPr>
          <w:rFonts w:ascii="华文中宋" w:eastAsia="华文中宋" w:hAnsi="华文中宋" w:cs="Times New Roman" w:hint="eastAsia"/>
          <w:b/>
          <w:sz w:val="44"/>
          <w:szCs w:val="44"/>
        </w:rPr>
        <w:lastRenderedPageBreak/>
        <w:t>理论经济</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1.习近平新时代中国特色社会主义经济思想研究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2.坚持稳中求进工作总基调研究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3.坚持新发展理念研究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4.新时代我国社会主要矛盾研究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5.适应把握引领经济发展新常态研究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6.习近平总书记生态文明建设思想研究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7.习近平总书记关于反贫困与共同富裕的思想研究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8.中国智慧、中国方案与构建人类命运共同体研究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9.建设现代化经济体系的理论基础和指标体系研究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10.发展和繁荣中国特色社会主义政治经济学与借鉴西方经济学有益成果研究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11.我国改革开放四十年的经济理论和历史经验研究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12.构建市场机制有效、微观主体有活力、宏观调控有度的经济体制研究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13.创新和完善宏观调控研究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14.激发各类市场主体活力研究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15.我国经济发展不充分不平衡问题研究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16.供给侧结构性改革的基本理论研究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17.新时代绿色发展的可行路径研究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18.全面小康社会到现代化强国的发展路径研究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19.全面深化改革与完善社会主义市场经济体制研究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 20.全面深化改革与培养经济增长新动能研究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21.全面开放新格局研究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22.创新型国家建设中的政府与市场关系研究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23.政府和市场在经济结构调整中的关系研究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24.重构新型政商关系研究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25.我国财政政策、货币政策、产业政策、区域政策的综合协调机制研究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26.我国供给侧结构性改革与需求管理政策的协调配合研究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27.从高速增长转向高质量发展的内涵和机制研究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28.新技术革命与中国经济跨越式发展研究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29.我国经济发展的新产业、新业态、新模式研究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30.供给体系质量提升途径研究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31.我国经济长期增长趋势和国际赶超前景研究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32.我国经济持续稳定发展的投资-储蓄-增长机制研究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33.我国经济周期波动的国际耦合机制研究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34.我国大规模宏观经济计量模型的构建和运用研究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35.我国财政政策逆周期调节机制和周期预算平衡制度研究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36.建立全面规范、公开透明、标准科学、约束有力的预算制度研究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37.我国金融风险、金融波动和金融周期研究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 38.金融服务于实体经济发展问题研究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39.经济发展中储蓄率演变规律研究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40.双支柱调控框架下货币政策与宏观审慎政策协调机制研究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41.国际贸易新模式与贸易强国战略研究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42.人民币国际化战略研究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43.发挥投资对经济增长关键性作用研究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44.发挥消费对经济发展基础性作用研究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45.我国家庭消费行为研究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46.要素价格市场化改革研究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47.供给侧结构性改革背景下产业政策对产业升级的有效性研究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48.产业政策与产业结构调整优化研究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49.经济发展中产融结合问题研究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50.国有资本做强做优做大与国有企业布局优化研究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51.国有资本经营体制与国有资产监管体制研究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52.国有企业分类改革与发展混合所有制研究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53.国有企业自主创新理论和案例研究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54.企业制度的历史演化研究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55.工业企业创新和先进制造业发展问题研究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56.我国劳动力市场结构变迁研究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57.研发投入、教育制度、社会环境对科技创新和技术进</w:t>
      </w:r>
      <w:r w:rsidRPr="00720C67">
        <w:rPr>
          <w:rFonts w:ascii="仿宋_GB2312" w:eastAsia="仿宋_GB2312" w:hAnsi="Times New Roman" w:cs="Times New Roman" w:hint="eastAsia"/>
          <w:sz w:val="32"/>
          <w:szCs w:val="32"/>
        </w:rPr>
        <w:lastRenderedPageBreak/>
        <w:t>步影响研究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58.网络化社会中的创新激励研究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59.转型社会中的声誉问题研究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60.地区经济发展不平衡与经济转型的机遇与挑战研究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61.中国经济空间格局演化研究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62.中国城市群发展战略研究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63.城市群结构与演变趋势研究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64.新时代中国经济转型中的城镇体系研究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65.城镇化与乡村振兴战略研究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66.深化农村土地制度改革研究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67.土地制度供给侧结构性改革研究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68.农村劳动力转移与城乡一体化发展研究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69.城乡经济不平衡的内在逻辑与对策研究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70.隐性贫困测度与精准扶贫政策研究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71.我国脱贫和减贫政策的设计与评估研究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72.反贫困政策中的行为干预研究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73.我国居民劳动收入和财产性收入渠道研究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74.“一带一路”倡议实施问题研究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75.全球金融危机冲击下的国际经济政策协调研究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76.后危机时期的世界经济发展趋势和结构演化研究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77.后危机时期的国际资本流动管制政策研究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78.反危机宏观经济政策调整和退出的国际影响研究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 79.美国资本主义经济重大结构变迁研究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80.美国特朗普政府减税政策的国际影响研究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81.社会主义政治经济学说史研究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82.中国特色社会主义政治经济学学科体系研究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83.中国特色社会主义政治经济学的思想史意义研究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84.深化改革开放与发展马克思主义政治经济学研究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85.马克思主义城市理论研究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86.行为经济学和实验经济学前沿进展研究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87.凯恩斯主义复兴研究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88.国外产业政策理论和实践比较研究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89.国际金融危机以来西方经济学的争论和发展研究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90.中国经济发展中政府与市场关系的特殊性、经济基础和理论依据研究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91.重构中央与地方财政关系研究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92.按劳分配与按要素分配的机制和体制问题研究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93.收入分配制度与居民消费增长机制研究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94.中国产权制度、政府行为与企业创新行为研究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95.现代金融体系的组织和结构研究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96.我国生产率影响因素和增长趋势研究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97.鼓励民营经济发展问题研究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98.企业家精神与创新创业问题研究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99.区域协调发展机制问题研究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100.产业集群可持续发展机制研究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101.参与人有限理性与公共服务均等化研究</w:t>
      </w:r>
    </w:p>
    <w:p w:rsidR="00720C67" w:rsidRPr="00720C67" w:rsidRDefault="00720C67" w:rsidP="00720C67">
      <w:pPr>
        <w:spacing w:line="360" w:lineRule="auto"/>
        <w:rPr>
          <w:rFonts w:ascii="仿宋_GB2312" w:eastAsia="仿宋_GB2312" w:hAnsi="Times New Roman" w:cs="Times New Roman"/>
          <w:sz w:val="32"/>
          <w:szCs w:val="32"/>
        </w:rPr>
      </w:pPr>
    </w:p>
    <w:p w:rsidR="00720C67" w:rsidRPr="00720C67" w:rsidRDefault="00720C67" w:rsidP="00D76E54">
      <w:pPr>
        <w:spacing w:afterLines="50" w:line="360" w:lineRule="auto"/>
        <w:jc w:val="center"/>
        <w:rPr>
          <w:rFonts w:ascii="华文中宋" w:eastAsia="华文中宋" w:hAnsi="华文中宋" w:cs="Times New Roman"/>
          <w:b/>
          <w:sz w:val="44"/>
          <w:szCs w:val="44"/>
        </w:rPr>
      </w:pPr>
      <w:r w:rsidRPr="00720C67">
        <w:rPr>
          <w:rFonts w:ascii="华文中宋" w:eastAsia="华文中宋" w:hAnsi="华文中宋" w:cs="Times New Roman" w:hint="eastAsia"/>
          <w:b/>
          <w:sz w:val="44"/>
          <w:szCs w:val="44"/>
        </w:rPr>
        <w:t>应用经济</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1.我国到2035年基本实现社会主义现代化经济指标体系研究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2.新时代人民群众多样化多层次多方面需求研究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3.新时代扩大中等收入群体对策研究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4.实现要素自由流动和市场化配置研究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5.高质量发展阶段的内涵、任务与战略研究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6.推动高质量发展突破性问题研究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7.推动经济发展质量变革、效率变革、动力变革研究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8.经济发展质量变革重点和路径研究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9.提高我国供给体系质量对策研究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10.建立权责清晰、财力协调、区域均衡的中央和地方财政关系研究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11.加快建设实体经济、科技创新、现代金融、人力资源协同发展的产业体系研究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12.规范推进政府投资与政府和社会资本合作模式（PPP）研究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13.宏观调控有度的积极财政政策优化研究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14.中央、省、市县各级政府事权一览表和相应财政支出</w:t>
      </w:r>
      <w:r w:rsidRPr="00720C67">
        <w:rPr>
          <w:rFonts w:ascii="仿宋_GB2312" w:eastAsia="仿宋_GB2312" w:hAnsi="Times New Roman" w:cs="Times New Roman" w:hint="eastAsia"/>
          <w:sz w:val="32"/>
          <w:szCs w:val="32"/>
        </w:rPr>
        <w:lastRenderedPageBreak/>
        <w:t>责任明细单的设计研究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15.创新驱动战略的实施机制研究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16.激励和保护创新的机制和政策研究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17.国家创新驱动发展战略中的金融支持体系研究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18.金融市场开放环境下的国家金融安全研究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19.健全财政、货币、产业、区域等经济政策协调机制研究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20.健全货币政策和宏观审慎政策双支柱调控框架研究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21.发挥投资对优化供给结构的关键性作用研究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22.中外地方政府债务风险管理与处置比较研究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23.深化农村信用社改革与健全农村金融体系研究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24.建立防范处置非法集资等违法违规金融活动长效机制研究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25.大数据时代科技与金融融合及风险管控研究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26.健全系统性金融风险预警、防控与应急处置机制研究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27.我国房地产税制改革方案及其模拟研究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28.加快建设多主体供给、多渠道保障、租购并举的住房制度研究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29.世界级制造业集群培育机制研究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30.实行高水平的贸易和投资自由化便利化政策研究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31.我国跨境电子商务发展政策研究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32.中国企业走出去的监管体系研究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 33.“一带一路”背景下中国对外投资安全与效益研究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34.加快企业资源配置国际化与风险规避研究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35.培育对外贸易新业态新模式研究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36.新形势下入境旅游发展研究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37.完善产权制度、实现产权有效激励研究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38.强化知识产权创造、保护、运用研究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39.激发和保护企业家精神的制度环境研究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40.进一步支持民营企业发展政策研究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41.新形势下国有企业员工持股改革研究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42.改革国有资本授权经营体制研究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43.新科技革命背景下促进信息化与工业化深度融合研究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44.互联网、大数据、人工智能与实体经济深度融合研究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45.人工智能等新技术发展对就业和收入分配影响研究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46.建立更加有效的区域协调发展新机制研究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47.不同主体功能区差异化绩效评价制度研究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48.以城市群为主体构建大中小城市和小城镇协调发展的城镇格局研究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49.建立城乡融合发展体制机制问题研究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50.坚持农业农村优先发展研究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51.农村集体建设用地产权制度研究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52.土地承包期延长30年的影响研究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53.壮大农民集体经济的途径和模式研究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 54.粮食收储制度改革研究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55.乡村旅游可持续发展研究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56.构建现代农业产业体系、生产体系、经营体系研究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57.保障农产品质量安全问题研究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58.如期打赢脱贫攻坚战的难点问题及对策研究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59.2020年后中国相对贫困问题研究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60.我国参与远洋渔业资源永续利用问题研究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61.我国能源转型与发展战略问题研究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62.新能源发展补贴政策研究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63.推进长江经济带可持续发展研究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64.完善国有自然资源资产管理研究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65.建立市场化、多元化生态补偿机制研究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66.建立以国家公园为主体的自然保护地体系研究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67.建立健全绿色低碳循环发展的经济体系研究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68.新时代绿色发展的制度框架与路径选择研究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69.打好污染防治攻坚战研究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70.土壤污染管控和修复制度研究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71.城市生活垃圾强制分类的保障机制研究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72.改革妨碍劳动力、人才社会性流动的体制机制研究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73.促进我国就业质量提升研究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74.促进生产性服务业发展问题研究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75.我国中高端消费发展趋势与对策研究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 76.促进收入分配更加合理有序的政策研究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77.发挥社会保障制度的再分配功能研究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78.加快完善社会主义市场经济体制研究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79.现代化经济体系内涵与建设路径研究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80.发展实体经济与金融创新研究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81.现代化金融监管体系研究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82.我国对外开放转型研究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83.建设自由贸易港研究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84.构建现代物流体系研究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85.产业升级与迈向价值链中高端研究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86.人工智能时代现代服务业发展研究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87.城市精细化治理问题研究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88.履行政府收入再分配调节职能研究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89.缩小收入分配差距研究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90.地方税体系建设中的难点及对策研究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91.地方隐性债务问题研究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92.乡村振兴战略研究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93.深化农村集体产权制度改革研究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94.树立社会主义生态文明观研究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95.建立健全最严格的环境保护制度研究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96.建立多元参与的环境治理体系研究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97.城乡环境协同治理研究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98.国家公园与自然资源管理研究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99.资源环境审计创新研究</w:t>
      </w:r>
    </w:p>
    <w:p w:rsidR="00720C67" w:rsidRPr="00720C67" w:rsidRDefault="00720C67" w:rsidP="00720C67">
      <w:pPr>
        <w:spacing w:line="360" w:lineRule="auto"/>
        <w:rPr>
          <w:rFonts w:ascii="仿宋_GB2312" w:eastAsia="仿宋_GB2312" w:hAnsi="Times New Roman" w:cs="Times New Roman"/>
          <w:sz w:val="32"/>
          <w:szCs w:val="32"/>
        </w:rPr>
      </w:pPr>
    </w:p>
    <w:p w:rsidR="00720C67" w:rsidRPr="00720C67" w:rsidRDefault="00720C67" w:rsidP="00720C67">
      <w:pPr>
        <w:spacing w:line="360" w:lineRule="auto"/>
        <w:jc w:val="center"/>
        <w:rPr>
          <w:rFonts w:ascii="华文中宋" w:eastAsia="华文中宋" w:hAnsi="华文中宋" w:cs="Times New Roman"/>
          <w:b/>
          <w:sz w:val="44"/>
          <w:szCs w:val="44"/>
        </w:rPr>
      </w:pPr>
      <w:r w:rsidRPr="00720C67">
        <w:rPr>
          <w:rFonts w:ascii="华文中宋" w:eastAsia="华文中宋" w:hAnsi="华文中宋" w:cs="Times New Roman" w:hint="eastAsia"/>
          <w:b/>
          <w:sz w:val="44"/>
          <w:szCs w:val="44"/>
        </w:rPr>
        <w:t>统计学</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1.国家治理能力的统计测度方法及其评价研究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2.不平衡不充分发展的统计测度研究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3.空间发展不平衡与区域协调发展的统计研究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4.人民群众获得感的统计测度方法研究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5.国民经济核算体系的延伸模型与应用研究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6.地区生产总值统一核算的理论与方法研究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7.我国经济发展新动能的统计测度研究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8.“一带一路”国家、“金砖五国”产业结构比较统计研究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9.新时代产业升级的统计监测研究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10.新经济统计制度方法研究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11.科技资源配置及优化的统计测度方法研究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12.名录库调查、普查和抽样调查结合应用研究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13.中外政府统计数据发布比较研究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14.国际比较项目非基准年购买力平价推算方法研究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15.电商时代CPI测度方法研究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16.基于多数据源的消费者信心指数编制与评价研究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17.基于复杂网络技术的服务业统计问题研究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 18.中国多产业动态随机一般均衡模型（DSGE）构建及结构调整研究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19.基于混合Copula模型的人民币汇率研究及应用</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20.我国金融发展与实体经济的非线性关系研究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21.我国电子商务发展水平的统计测度及其效应研究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22.我国义务教育均衡发展的统计测度方法研究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23.流动人口社会融入的统计评价研究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24.因子分析新理论及其拓展研究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25.基于面板数据的多元统计方法研究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26.贝叶斯面板数据协整模型及应用研究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27.非结构化数据统计方法与应用研究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28.大数据背景下抽样推断新方法研究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29.基于网络结构的高维数据降维及应用研究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30.统计方法在古陶瓷鉴定中的应用研究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31.新中国统计学发展史研究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32.改革开放四十年中国统计科研、统计教育与统计实践研究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33.中国政府统计调查方法体系研究（通过对政府统计调查方法体系进行功能定位和内在逻辑等顶层设计的研究，应对政府职能转变、经济全球化和大数据理论发展。）</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34.统计数据质量问题研究（以全国、地方、部门统计为考察对象，重点研究各类数据质量分析评价方法，从核算方法、</w:t>
      </w:r>
      <w:r w:rsidRPr="00720C67">
        <w:rPr>
          <w:rFonts w:ascii="仿宋_GB2312" w:eastAsia="仿宋_GB2312" w:hAnsi="Times New Roman" w:cs="Times New Roman" w:hint="eastAsia"/>
          <w:sz w:val="32"/>
          <w:szCs w:val="32"/>
        </w:rPr>
        <w:lastRenderedPageBreak/>
        <w:t>工作流程等方面提出建议。）</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35.大数据统计理论与方法问题研究（围绕大数据统计分析中存在的核心问题，研究大数据统计分析的新理论和新方法，提出支撑大数据应用的计算模式与算法。）</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36.基于大数据人工智能背景的统计理论方法创新及应用研究（结合数据科学、大数据理论和人工智能科学前沿，研究和探索统计视角下的理论创新、方法与应用创新，开拓统计发展新方向。）</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37.基于部门大数据的统计监测研究（研究日益增长的部门大数据与主要宏观经济统计指标之间的关系，进行宏观经济预测与监测。）</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38.大数据背景下国民经济核算新方法研究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39.经济发展质量统计测评研究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40.我国现代化建设进程及“中国制造2025”统计监测方法研究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41.我国社会经济发展不平衡不充分的统计测度方法研究及应用（通过构建统计指标体系与模型，测度社会经济发展不平衡不充分的状况，提出化解新时代社会主要矛盾的政策建议。）</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42.绿色金融统计评价与监测研究（利用统计理论、方法和模型，评价分析绿色金融发展的阶段规律，并监测评估我国的发展进程。）</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43.大数据背景下系统性金融风险的统计预警方法研究（在互联网大数据下，针对金融市场波动性和环境不稳定性等问题，开展系统性金融风险的量化、预警与应用研究。）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44.基于大数据分析的稳健统计推断理论、应用与评价研究（围绕大数据分析处理的核心难点问题，建立大数据稳健可靠的统计分析新理论和新方法，发展支撑大数据应用的稳健统计算法。）</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45.福利测度的理论与方法研究（对福利测度的理论与方法进行系统梳理，提出能准确测度福利的科学思路和可操作性方案。）</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46.健康中国统计监测与评价研究（建立一套系统、科学、国际可比的健康中国统计指标体系，对健康中国的建设进程进行监测评估。）</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47.环境治理绩效的统计测度理论与方法研究（依据环境经济学的相关理论，采用统计方法对环境治理绩效进行科学测度和分析，并提出相关政策建议。）</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48.文物断源断代的统计分析研究（借助于聚类分析、随机森林、支持向量机、粗糙集等方法，对文物断源断代进行统计分析，以提升文物的内涵价值。）</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49.整数值时间序列建模及其应用研究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50.贝叶斯空间统计理论及应用研究</w:t>
      </w:r>
    </w:p>
    <w:p w:rsidR="00720C67" w:rsidRPr="00720C67" w:rsidRDefault="00720C67" w:rsidP="00720C67">
      <w:pPr>
        <w:spacing w:line="360" w:lineRule="auto"/>
        <w:rPr>
          <w:rFonts w:ascii="仿宋_GB2312" w:eastAsia="仿宋_GB2312" w:hAnsi="Times New Roman" w:cs="Times New Roman"/>
          <w:sz w:val="32"/>
          <w:szCs w:val="32"/>
        </w:rPr>
      </w:pPr>
    </w:p>
    <w:p w:rsidR="00720C67" w:rsidRPr="00720C67" w:rsidRDefault="00720C67" w:rsidP="00720C67">
      <w:pPr>
        <w:spacing w:line="360" w:lineRule="auto"/>
        <w:jc w:val="center"/>
        <w:rPr>
          <w:rFonts w:ascii="华文中宋" w:eastAsia="华文中宋" w:hAnsi="华文中宋" w:cs="Times New Roman"/>
          <w:b/>
          <w:sz w:val="44"/>
          <w:szCs w:val="44"/>
        </w:rPr>
      </w:pPr>
      <w:r w:rsidRPr="00720C67">
        <w:rPr>
          <w:rFonts w:ascii="华文中宋" w:eastAsia="华文中宋" w:hAnsi="华文中宋" w:cs="Times New Roman" w:hint="eastAsia"/>
          <w:b/>
          <w:sz w:val="44"/>
          <w:szCs w:val="44"/>
        </w:rPr>
        <w:lastRenderedPageBreak/>
        <w:t>政治学</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1.习近平新时代中国特色社会主义思想对马克思主义政治学说的丰富和发展研究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2.习近平新时代中国特色社会主义政治思想对社会主义初级阶段政治理论的继承和发展研究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3.习近平新时代中国特色社会主义思想对我国政治学话语体系建构的指导意义研究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4.习近平新时代中国特色社会主义民主政治思想研究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5.习近平新时代政治建设思想及其战略和方略研究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6.习近平新时代人民政协思想研究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7.习近平新时代全面加强党的领导思想研究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8.习近平总书记治国理政思想与新时代中国特色社会主义政治发展研究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9.习近平总书记关于深化政治体制改革的思想研究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10.中国特色社会主义政治发展道路的历史、理论、实践逻辑研究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11.中国特色社会主义最本质特征和中国特色社会主义制度最大优势的政治学理论研究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12.中国特色社会主义民主的理论优势、制度优势和文化优势研究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13.中国特色社会主义参政党建设研究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14.新时代中国特色社会主义民主政治建设的总目标、总</w:t>
      </w:r>
      <w:r w:rsidRPr="00720C67">
        <w:rPr>
          <w:rFonts w:ascii="仿宋_GB2312" w:eastAsia="仿宋_GB2312" w:hAnsi="Times New Roman" w:cs="Times New Roman" w:hint="eastAsia"/>
          <w:sz w:val="32"/>
          <w:szCs w:val="32"/>
        </w:rPr>
        <w:lastRenderedPageBreak/>
        <w:t>任务、总体布局和战略布局研究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15.新时代中国特色社会主义民主政治建设的发展方向、发展方式、发展动力、战略步骤、外部条件、政治保证研究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16.新时代党团结带领人民进行伟大斗争的新的历史特点和战略策略研究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17.新时代实现党的领导、人民民主和依法治国有机统一的制度建设研究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18.新时代党的政治建设的理论和制度安排研究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19.新时代中国特色社会主义民主政治的本质特征、制度优势和发展方向研究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20.新时代增强政治意识、大局意识、核心意识、看齐意识的政治机制创新研究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21.新时代坚持和实现党对政治体制改革的集中统一领导研究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22.新时代人民在民主、法治、公平、正义、安全、环境等方面的要求的实证研究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23.新时代人民的获得感、幸福感、安全感研究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24.新时代国家监察制度及其有效运行机制建设研究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25.新时代我国社会组织参与基层协商治理机制研究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26.新时代爱国统一战线理论与制度建设研究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27.新时代人民政协界别设置研究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28.新时代政治伦理、职业道德和公民道德养成的政治途</w:t>
      </w:r>
      <w:r w:rsidRPr="00720C67">
        <w:rPr>
          <w:rFonts w:ascii="仿宋_GB2312" w:eastAsia="仿宋_GB2312" w:hAnsi="Times New Roman" w:cs="Times New Roman" w:hint="eastAsia"/>
          <w:sz w:val="32"/>
          <w:szCs w:val="32"/>
        </w:rPr>
        <w:lastRenderedPageBreak/>
        <w:t>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29.新时代政府推动企业家精神培育的机制研究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30.新时代基层民主建设的新特点新要求及其实现机制研究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31.基于中国特色社会主义新时代社会主要矛盾变化的中国政治发展研究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32.中国共产党本质属性、根本宗旨和中国特色社会主义政治发展道路的关系研究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33.保持中国共产党人初心和使命的制度建设研究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34.深入贯彻以人民为中心的发展思想的政治途径研究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35.不断促进人的全面发展、全体人民共同富裕的政策机制研究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36.完善坚持党的领导的体制机制研究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37.增强党的政治领导力、思想引领力、群众组织力、社会号召力的政治机制研究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38.进一步完善党的领导体制和领导方式的路径研究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39.发展积极健康的党内政治文化的政治途径研究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40.全面净化党内政治生态的机制优化研究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41.严明党的政治纪律和政治规矩、层层落实管党治党政治责任的制度建设研究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42.推进依法治国和依规治党有机统一研究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43.坚决防止党内形成利益集团的制度建设研究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 44.提升基层党组织的组织力、强化基层党组织政治功能的途径研究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45.健全中国特色社会主义协商民主制度研究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46.人民政协协商民主理论与实践创新研究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47.人民政协文化史研究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48.人民政协民主监督在健全党和国家监督体系中的地位与作用研究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49.增强党的领导干部执政本领的政策和机制研究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50.党的领导干部执政本领评估指标体系研究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51.完善干部考核评价机制、建立激励机制和容错纠错机制研究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52.提高全民族法治素养的政治机制研究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53.推动中华优秀传统政治文化创造性转化和创新性发展研究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54.继承和弘扬中国共产党革命文化的政治机制研究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55.实行最严格的生态环境保护制度的政治责任研究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56.资源型地区经济转型发展中的政府职能和责任研究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57.全面实施政府绩效管理的路径研究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58.提升政府质量与优化政府管理机制研究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59.健全政府对金融市场的监管体系研究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60.用制度体系保证人民当家作主的理论、战略和路径研究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 61.新时代改进党的领导方式和执政方式研究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62.构建决策科学、执行坚决、监督有力的权力运行机制研究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63.推动协商民主广泛、多层、制度化发展研究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64.科学配置党政部门及内设机构权力和职责研究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65.职能相近地方党政机关合并或合署运行模式研究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66.中华民族共同体的基本内涵和培育机制研究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67.深入推进事业单位政事分开、事企分开、管办分离改革研究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68.构建亲清新型政商关系研究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69.发展中国特色社会主义政治文化研究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70.落实意识形态工作责任制研究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71.当代中国政治核心价值的理论研究与实证分析</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72.完善政府向社会力量购买公共服务的机制研究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73.完善公共文化服务体系研究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74.政府文化产业政策研究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75.履行好政府再分配调节职能、加快推进基本公共服务均等化研究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76.健全自治、法治、德治相结合的乡村治理体系研究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77.加快农业转移人口市民化进程的公共政策研究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78.边疆民族地区共建共治共享的社会治理格局研究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79.精准扶贫的政治机制和责任机制研究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 80.打造共建共治共享的社会治理格局研究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81.加快社会治安防控体系建设研究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82.强化和完善社会组织在社会治理中的积极作用研究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83.总体国家安全与政治安全的理念和实施机制建设研究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84.总体国家安全观视角下境外社会组织规范化管理研究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85.推动工会、共青团、妇联等群团组织增强政治性、先进性、群众性的机制研究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86.新时代推进“一国两制”理论与实践研究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87.维护中央对香港、澳门特别行政区全面管治权和保障特别行政区高度自治权有机结合的政治理论和实施机制研究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88.增强香港、澳门同胞的国家意识和爱国精神的实施机制研究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89.香港中产专业人士统战工作研究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90.祖国和平统一与中华民族伟大复兴研究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91.台湾社会阶层研究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92.两岸民间关系发展的政治功能研究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93.常住大陆台胞群体研究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94.海外侨胞的民族、文化认同研究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95.中国特色社会主义比较政治学科建立、建设和发展研究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96.中国特色行政管理学科发展历史和相关理论研究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97.中国特色公共政策学科体系建设理论与方法研究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98.政治制度与国家治理关系研究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99.政府治理现代化的指标体系研究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100.大数据时代国家治理方式研究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101.政治生态基本理论问题研究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102.民主政治广泛、真实和有效性比较研究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103.网络政治意识形态传播规律研究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104.加快构建中国特色政治学学科体系、学术体系和话语体系研究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105.当代中国政治哲学建构的价值前提、思想资源和实现路径研究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106.近代以来我国政治学科发展历史研究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107.中国历史上的治国理政经验研究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108.中国传统社会权力监察制度研究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109.中国古代治理经验得失研究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110.秦汉时期国家体系建构的意识形态与制度架构研究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111.中国近代政治制度变迁研究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112.清末民初现代国家构建研究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113.近代中西文化论争与中国政治文化的转变研究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114.20世纪以来中国国家对乡土社会的整合研究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115.世界各国民主多样性的理论、实践和评估标准研究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116.西方宪政理论与制度的本质和缺陷的理论研究与制度分析</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117.主要资本主义国家政治制度的未来走向研究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118.西方福利国家理论前沿追踪研究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119.当代西方功利主义政治哲学研究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120.西方政治思潮跟踪研究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121.西方政治话语体系研究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122.全球地方治理发展模式比较研究</w:t>
      </w:r>
    </w:p>
    <w:p w:rsidR="00720C67" w:rsidRPr="00720C67" w:rsidRDefault="00720C67" w:rsidP="00720C67">
      <w:pPr>
        <w:spacing w:line="360" w:lineRule="auto"/>
        <w:rPr>
          <w:rFonts w:ascii="仿宋_GB2312" w:eastAsia="仿宋_GB2312" w:hAnsi="Times New Roman" w:cs="Times New Roman"/>
          <w:sz w:val="32"/>
          <w:szCs w:val="32"/>
        </w:rPr>
      </w:pPr>
    </w:p>
    <w:p w:rsidR="00720C67" w:rsidRPr="00720C67" w:rsidRDefault="00720C67" w:rsidP="00720C67">
      <w:pPr>
        <w:spacing w:line="360" w:lineRule="auto"/>
        <w:jc w:val="center"/>
        <w:rPr>
          <w:rFonts w:ascii="华文中宋" w:eastAsia="华文中宋" w:hAnsi="华文中宋" w:cs="Times New Roman"/>
          <w:b/>
          <w:sz w:val="44"/>
          <w:szCs w:val="44"/>
        </w:rPr>
      </w:pPr>
      <w:r w:rsidRPr="00720C67">
        <w:rPr>
          <w:rFonts w:ascii="华文中宋" w:eastAsia="华文中宋" w:hAnsi="华文中宋" w:cs="Times New Roman" w:hint="eastAsia"/>
          <w:b/>
          <w:sz w:val="44"/>
          <w:szCs w:val="44"/>
        </w:rPr>
        <w:t>法学</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1.习近平总书记法治思想研究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2.中国特色社会主义法治理论体系的建构研究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3.新时代中国特色社会主义法治思想研究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4.新形势下创新中国特色社会主义法学话语体系的理论路径研究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5.法治社会建设的落实机制研究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6.实施网络强国战略的法律问题研究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7.网络信息化时代法理学转型研究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xml:space="preserve">* 8.公民法治意识的实证研究 </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xml:space="preserve">* 9.法律解释制度研究 </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10.我国司法信息化的现状与法理研究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11.民国司法审判中的传统法律元素研究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12.中华法文化的话语体系研究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13.中世纪欧洲教会法的历史作用研究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 14.我国人民代表大会及其常委会决定权研究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15.宗教工作法治化问题研究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16.推进合宪性审查工作研究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17.宪法法律至上的法治理念研究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18.立法的科学化、民主化研究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19.检察机关提起行政公益诉讼研究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20.对监察委员会的外部监督体系研究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21.完善我国国家机构组织法研究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22.当事人选择行政纠纷解决途径的影响因素之实证研究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23.信用惩戒的行政法研究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24.金融犯罪的立法与司法研究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25.恐怖主义犯罪的立法与司法研究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26.医疗刑法研究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27.刑法中的因果关系与客观归责研究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28.刑事一体化研究方法及其具体适用研究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29.全面依法治国进程中的妇女权益保障机制研究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30.司法改革与未成年人司法制度完善研究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31.性别因素对未成年人犯罪及其防治的影响研究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32.附带民事公益诉讼制度研究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33.刑事证据体系研究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34.事实认定原则与方法研究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35.司法鉴定标准化研究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 36.对仲裁的司法监督研究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37.民刑、民行交叉关系诉讼研究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38.诉权学说史研究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39.正当当事人制度的理论与实践研究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40.农村土地法律制度研究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41.土地确权中的妇女权益保障研究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42.网络环境民事权利保护研究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43.新技术发展带来的民法问题研究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44.共享经济的民法问题研究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45.人工智能的民法问题研究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46.民事习惯研究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47.民法典修订与妇女权益保护研究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48.票据法完善研究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49.我国商事担保制度的立法完善研究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50.新型农村经营主体制度研究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51.公司资本制度改善后的债权人保障研究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52.电子商务经营模式的合法性研究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53.网络直播的知识产权问题研究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54.版权技术措施制度研究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55.药品专利制度研究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56.新时代背景下政府和社会资本合作模式（PPP）法律问题研究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 57.新经济背景下金融风险与监管法律问题研究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58.深化国有企业改革的法律问题研究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59.供给侧结构性改革的法律问题研究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60.国有资产管理体制的改革与完善研究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61.全面确立竞争政策基础性地位研究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62.全面落实公平竞争审查制度研究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63.反垄断法的修改与完善研究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64.大数据运用的监管法律问题研究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65.企业年金制度改革法律问题研究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66.环境司法中预防性责任方式研究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67.生态环境损害赔偿制度改革研究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68.“一带一路”倡议与国际投资规则创新研究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69.“一带一路”倡议与国际争端解决机制创新研究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70.海外利益保护法研究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71.领事保护立法研究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72.援外管理立法研究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73.经济全球化升级与WTO法改革的中国方案研究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74.美国法院对中国企业被告行使管辖权的判例研究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75.中国自由贸易试验区战略与“一带一路”建设互动关系研究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76.南海仲裁案后的南海问题研究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77.新时代依宪治国理论与实践研究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78.中国政法传统的历史社会逻辑研究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79.中国古代法治与德治关系研究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80.宪法与国际法关系研究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81.政府合同立法研究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82.重大行政决策程序研究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83.刑法典完善研究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84.网络犯罪的立法与司法研究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85.新时代刑事司法改革理论研究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86.司法改革配套保障制度研究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87.司法改革成效评估研究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88.律师法修改研究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89.诉的基本理论及应用研究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90.新时期中国特色社会主义民法基本理论研究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91.民法典（分则）立法研究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92.商法基本原则与理念研究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93.商事监管制度研究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94.知识产权全球治理体系变革与中国应对方略研究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95.国家创新政策的知识产权法律转换机制研究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96.新时代经济法基础理论研究的创新研究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97.建立现代财税制度的理论研究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98.共享经济与经济法理论发展与制度完善研究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99.生态文明体制改革法律问题研究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100.“人类命运共同体”理论与国际法发展研究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101.“逆全球化”的国际法应对研究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102.“一带一路”倡议与国际贸易法律制度创新研究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103.新时代中国国际法理论与实践研究</w:t>
      </w:r>
    </w:p>
    <w:p w:rsidR="00720C67" w:rsidRPr="00720C67" w:rsidRDefault="00720C67" w:rsidP="00720C67">
      <w:pPr>
        <w:spacing w:line="360" w:lineRule="auto"/>
        <w:rPr>
          <w:rFonts w:ascii="仿宋_GB2312" w:eastAsia="仿宋_GB2312" w:hAnsi="Times New Roman" w:cs="Times New Roman"/>
          <w:sz w:val="32"/>
          <w:szCs w:val="32"/>
        </w:rPr>
      </w:pPr>
    </w:p>
    <w:p w:rsidR="00720C67" w:rsidRPr="00720C67" w:rsidRDefault="00720C67" w:rsidP="00720C67">
      <w:pPr>
        <w:spacing w:line="360" w:lineRule="auto"/>
        <w:jc w:val="center"/>
        <w:rPr>
          <w:rFonts w:ascii="华文中宋" w:eastAsia="华文中宋" w:hAnsi="华文中宋" w:cs="Times New Roman"/>
          <w:b/>
          <w:sz w:val="44"/>
          <w:szCs w:val="44"/>
        </w:rPr>
      </w:pPr>
      <w:r w:rsidRPr="00720C67">
        <w:rPr>
          <w:rFonts w:ascii="华文中宋" w:eastAsia="华文中宋" w:hAnsi="华文中宋" w:cs="Times New Roman" w:hint="eastAsia"/>
          <w:b/>
          <w:sz w:val="44"/>
          <w:szCs w:val="44"/>
        </w:rPr>
        <w:t>社会学</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1.习近平新时代发展思想研究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2.新时代中国马克思主义社会学的理论与现实问题研究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3.新时代中国特色社会主义现代化道路的社会学研究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4.新时代中国特色社会主义的社会结构特征与变迁趋势研究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5.新时代中国社会主要矛盾的社会学研究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6.新时代“美好生活需要”的社会学研究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7.新时代中国区域社会发展差异与平衡问题研究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8.新时代中国社会学学科体系、学术体系、话语体系建设研究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9.新时代橄榄型社会结构发展与中等收入群体研究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10.新时代中国社会阶层、收入分配与平衡发展研究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11.新时代劳动就业体系和就业质量的社会学研究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12.新时代中国社会政策基本理论研究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13.新时代生态文明建设理论与实践的社会学研究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14.新时代中国超大城市治理的社会学研究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 15.新时代服务型政府建设的社会学研究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16.新时代社会心态的社会学研究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17.新时代公共产品供给的体制机制研究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18.新时代中国教育平等问题研究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19.新时代文化消费的社会学研究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20.新时代中国工业发展与产业转型的社会学研究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21.新时代中国社会组织发展研究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22.新时代民族地区社会转型的社会学研究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23.新时代城乡基层社区治理的社会学研究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24.新时代农村新乡贤文化研究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25.新时代中国乡村振兴战略与实践的社会学研究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26.新时代城镇化背景下的农村社会空间变迁研究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27.总体国家安全观与新时代社会安全体系建设研究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28.橄榄型社会结构形成与跨越“中等收入陷阱”研究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29.社会评估的非经济综合指标体系研究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30.使用大数据方法开展社会政策评估的探索性研究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31.社会变迁视角下的基层权力监督研究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32.中国基层政府社区社会工作研究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33.基层政商关系的实践逻辑研究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34.社会组织融入基层社区治理结构的机制研究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35.社会组织参与全球治理的机制研究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36.国际非政府组织管理的社会学研究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 37.基层协商民主中的居民参与机制研究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38.中国基层社会治理精细化理论与实践模式研究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39.社会力量参与社会治理路径与机制问题研究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40.网络群体的形成与运行机制研究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41.大数据时代流动人口管理研究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42.新时代背景下公众的生活心态及其引导研究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43.城镇居民社会建设获得感的理论内涵及其评价研究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44.新乡贤参与农村社区治理路径和方式研究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45.生计方式变迁与乡土中国文化连续性研究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46.历史社会学视野下的地权冲突与控制机制研究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47.农村土地确权和分置对乡村社会变迁的影响研究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48.新型农村社区的空间重构与治理创新研究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49.电子商务时代的农村社区发展研究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50.农村互助养老研究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51.当前民生需要与发展不平衡不充分状况及对策研究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52.我国现行教育政策与相关法律法规对两性平等发展的影响研究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53.妇女社会地位的评价指标体系研究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54.0-3岁儿童养育和照料的社会化研究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55.中国社会学史研究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56.历史社会学研究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57.政治社会学研究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58.全球化新趋势与当代中国社会学研究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59.当代中国社会的口述史研究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60.民族志的理论与方法研究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61.社会时空理论与方法研究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62.民族社会学与社会人类学发展研究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63.海洋社会学的基本理论与应用研究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64.中国社会学本土化思想资源研究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65.大数据背景下的社会研究方法研究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66.社会学研究中的学术伦理、学术规范和学术评价研究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67.共建共治共享的社会治理格局研究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68.社会治理现代化的理论基础与创新路径研究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69.我国社会政策体系建构的社会文化基础研究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70.“一带一路”沿线城市发展模式比较研究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71.“一带一路”沿线国家比较社会学研究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72.生态文明制度建设的实践评估研究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73.宗教社会学理论中国化与本土化知识体系建构研究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74.住房保障制度与实践的国际比较社会学研究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75.健康中国战略背景下社会心理服务体系构建研究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76.健康中国建设与新型社会服务体系研究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77.医疗卫生制度与改革的国际比较社会学研究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78.技术变革与社会变迁研究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79.新中国工业发展史的社会学研究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80.“机器换人”时代的劳动社会学研究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81.企业家精神的社会学研究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82.中国社会转型时期的家庭变迁与家庭社会学研究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83.中国社会工作本土化理论体系与实践模式研究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84.区域和国别社会治理历史与经验的比较社会学研究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85.人类命运共同体的社会学研究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86.新时代公益慈善事业发展研究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87.新时代“弱有所扶”制度建设研究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88.贫困理论、反贫困经验与评估的社会学研究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89.农村精准扶贫可持续性的条件、体制和机制研究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90.农村土地制度改革与乡村社会治理研究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91.城镇贫困与反贫困问题的社会学研究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92.人口老龄化与养老体系建设研究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93.儿童和青年社会学研究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94.生育价值观的变迁及其政策应对研究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95.家庭政策理论和实践的国际比较社会学研究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96.犯罪社会学的理论与实证研究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97.在华外国人群体与行为的社会学研究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98.西方社会理论新发展研究</w:t>
      </w:r>
    </w:p>
    <w:p w:rsidR="00720C67" w:rsidRPr="00720C67" w:rsidRDefault="00720C67" w:rsidP="00720C67">
      <w:pPr>
        <w:spacing w:line="360" w:lineRule="auto"/>
        <w:rPr>
          <w:rFonts w:ascii="仿宋_GB2312" w:eastAsia="仿宋_GB2312" w:hAnsi="Times New Roman" w:cs="Times New Roman"/>
          <w:sz w:val="32"/>
          <w:szCs w:val="32"/>
        </w:rPr>
      </w:pPr>
    </w:p>
    <w:p w:rsidR="00720C67" w:rsidRPr="00720C67" w:rsidRDefault="00720C67" w:rsidP="00720C67">
      <w:pPr>
        <w:spacing w:line="360" w:lineRule="auto"/>
        <w:rPr>
          <w:rFonts w:ascii="仿宋_GB2312" w:eastAsia="仿宋_GB2312" w:hAnsi="Times New Roman" w:cs="Times New Roman"/>
          <w:sz w:val="32"/>
          <w:szCs w:val="32"/>
        </w:rPr>
      </w:pPr>
    </w:p>
    <w:p w:rsidR="00720C67" w:rsidRPr="00720C67" w:rsidRDefault="00720C67" w:rsidP="00720C67">
      <w:pPr>
        <w:spacing w:line="360" w:lineRule="auto"/>
        <w:jc w:val="center"/>
        <w:rPr>
          <w:rFonts w:ascii="华文中宋" w:eastAsia="华文中宋" w:hAnsi="华文中宋" w:cs="Times New Roman"/>
          <w:b/>
          <w:sz w:val="44"/>
          <w:szCs w:val="44"/>
        </w:rPr>
      </w:pPr>
      <w:r w:rsidRPr="00720C67">
        <w:rPr>
          <w:rFonts w:ascii="华文中宋" w:eastAsia="华文中宋" w:hAnsi="华文中宋" w:cs="Times New Roman" w:hint="eastAsia"/>
          <w:b/>
          <w:sz w:val="44"/>
          <w:szCs w:val="44"/>
        </w:rPr>
        <w:t>人口学</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 1.马克思主义人口理论本土化和中国人口发展道路研究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2.中国特色社会主义人口理论研究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3.新时代人口发展战略研究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4.我国人口发展的治理体系和治理能力研究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5.城市体系与人口聚集研究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6.人口负增长的经济影响研究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7.特大城市人口问题研究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8.我国实施健康中国战略与健康老龄化问题研究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9.中国流动老年人口问题研究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10.我国少数民族人口研究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11.边疆地区人口发展研究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12.大数据与人口学研究的新方法</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13.当代中国人口婚姻模式及变动趋势研究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14.中国生育变动及趋势研究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15.与生育政策配套衔接的相关经济社会政策研究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16.人口普查内容与调查方法研究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17.中国生育率转变与家庭结构变迁研究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18.生育政策与经济社会发展政策衔接研究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19.21世纪以来多孩生育状况与变动趋势研究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20.公共政策和公共服务对生育决策的影响研究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21.低生育率与家庭人力资本投资行为研究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22.中国妇女队列生育水平及变动趋势研究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23.全面两孩政策与妇女发展研究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24.当代家庭结构变化与家庭关系研究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25.女性家庭责任与就业关系研究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26.性别比失衡地区青年婚姻问题研究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27.构建养老孝老敬老政策体系和社会环境研究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28.我国长期照护需求评估与试点模式比较研究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29.独生子女父母异地养老研究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30.我国人口发展与民族地区发展研究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31.贫困地区人口发展与精准扶贫研究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32.中国劳动参与率变化及影响因素研究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33.人工智能时代劳动力供求研究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34.农村劳动力状况与变动趋势研究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35.农业转移人口市民化研究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36.“一带一路”倡议下跨境人口流动研究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37.农村劳动力回迁研究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38.京津冀协同发展背景下人口变动趋势研究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39.国家出生登记和死亡登记制度研究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40.中国分区域死亡模式及其变动趋势研究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41.婴儿死亡率与婴儿死亡数据质量研究</w:t>
      </w:r>
    </w:p>
    <w:p w:rsidR="00720C67" w:rsidRPr="00720C67" w:rsidRDefault="00720C67" w:rsidP="00720C67">
      <w:pPr>
        <w:spacing w:line="360" w:lineRule="auto"/>
        <w:rPr>
          <w:rFonts w:ascii="仿宋_GB2312" w:eastAsia="仿宋_GB2312" w:hAnsi="Times New Roman" w:cs="Times New Roman"/>
          <w:sz w:val="32"/>
          <w:szCs w:val="32"/>
        </w:rPr>
      </w:pPr>
    </w:p>
    <w:p w:rsidR="00720C67" w:rsidRPr="00720C67" w:rsidRDefault="00720C67" w:rsidP="00720C67">
      <w:pPr>
        <w:spacing w:line="360" w:lineRule="auto"/>
        <w:rPr>
          <w:rFonts w:ascii="仿宋_GB2312" w:eastAsia="仿宋_GB2312" w:hAnsi="Times New Roman" w:cs="Times New Roman"/>
          <w:sz w:val="32"/>
          <w:szCs w:val="32"/>
        </w:rPr>
      </w:pPr>
    </w:p>
    <w:p w:rsidR="00720C67" w:rsidRPr="00720C67" w:rsidRDefault="00720C67" w:rsidP="00720C67">
      <w:pPr>
        <w:spacing w:line="360" w:lineRule="auto"/>
        <w:jc w:val="center"/>
        <w:rPr>
          <w:rFonts w:ascii="华文中宋" w:eastAsia="华文中宋" w:hAnsi="华文中宋" w:cs="Times New Roman"/>
          <w:b/>
          <w:sz w:val="44"/>
          <w:szCs w:val="44"/>
        </w:rPr>
      </w:pPr>
      <w:r w:rsidRPr="00720C67">
        <w:rPr>
          <w:rFonts w:ascii="华文中宋" w:eastAsia="华文中宋" w:hAnsi="华文中宋" w:cs="Times New Roman" w:hint="eastAsia"/>
          <w:b/>
          <w:sz w:val="44"/>
          <w:szCs w:val="44"/>
        </w:rPr>
        <w:t>民族学</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 1.习近平新时代中国特色社会主义思想与民族工作研究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2.中国共产党民族政策的初心与使命研究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3.新的历史方位与推进民族工作创新研究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4.新时代“历史交汇期”的西部大开发新格局研究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5.我国社会主要矛盾变化与各民族共同发展研究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6.发展不平衡不充分与西部地区全面建成小康社会研究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7.“四个自信”与坚持和完善民族区域自治制度研究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8.铸牢中华民族共同体意识与民族团结研究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9.改革开放四十年的民族工作研究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10.改革开放四十年中国民族理论的发展研究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11.改革开放以来少数民族妇女社会地位变化研究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12.新时代中国特色民族学学科建设研究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13.当代中国民族学对哲学社会科学的支撑作用研究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14.中华民族形成与发展的民族学学理研究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15.贯彻落实民族区域自治法与全面依法治国研究（根据2014年中央民族工作会议关于“要把宪法和民族区域自治法的规定落实好，加强对规范和完善民族区域自治法的规定落实好”的要求设计课题）</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16.全面建成小康社会中的区域、族别发展差距研究（以全国平均水平为指标的区域或族别个案研究）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17.民族区域自治地方“历史交汇期”的扶贫攻坚研究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18.“历史交汇期”与扭转东西部发展差距扩大问题研究（对</w:t>
      </w:r>
      <w:r w:rsidRPr="00720C67">
        <w:rPr>
          <w:rFonts w:ascii="仿宋_GB2312" w:eastAsia="仿宋_GB2312" w:hAnsi="Times New Roman" w:cs="Times New Roman" w:hint="eastAsia"/>
          <w:sz w:val="32"/>
          <w:szCs w:val="32"/>
        </w:rPr>
        <w:lastRenderedPageBreak/>
        <w:t>未来5年“历史交汇期”有效改变东西部发展差距继续扩大态势的分析和对策研究）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19.中华民族伟大复兴“第一阶段”西部地区愿景研究（2020—2035年，对“基本实现社会主义现代化”条件下的西部地区进行前瞻性研究）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20.全面贯彻党的民族政策与各民族交往交流交融研究（对“全面贯彻”和“交往交流交融”内涵的理论和实践研究）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21.深化民族团结进步教育与依法保障民族团结研究（以“深化”和“依法保障”为中心进行理论和实证研究）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22.推动边境地区深度融入“一带一路”建设研究（根据边疆地区在“一带一路”建设中的定位，以陆路口岸建设对边境地区经济文化、社会生活、边民交往为重点）</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23.“三区三州”深度贫困地区脱贫攻坚研究（根据中办、国办《关于支持深度贫困地区脱贫攻坚的实施意见》，以西藏、四省藏区、南疆四地州和四川凉山州、云南怒江州、甘肃临夏州为对象，选择地州、县域或若干乡镇为研究对象）</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24.集中连片特困地区稳定脱贫的措施与保障研究（以区域、州县、乡镇、村寨为研究单元）</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25.城市民族工作典型经验实证研究（省级市或若干地级市）</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26.乡村振兴战略与少数民族特色村寨建设研究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27.社会主义核心价值观与文化多样的“家底”研究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28.少数民族特需产品与非物质文化保护研究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29.少数民族地区革命文化传承与发展研究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30.20世纪50年代民族工作口述史研究（以各民族亲历亲为人士为对象、收集相关文献资料进行研究）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31.族别文化认同与中华文化认同的辩证关系研究（以文化认同理论和实证进行研究）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32.少数民族优秀传统文化创造性转化的路径与实证研究（以优秀传统文化实现现代转化的形式、内容、传播力、认同感、升华为中华文化为研究思路）</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33.兴边富民行动与边疆建设新格局研究（根据国家《兴边富民行动“十三五”规划》实施范围选择边境县域（团场）作为研究对象）</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34.“边民为本”与边民扶持政策研究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35.沿边村寨建设与守土固边研究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36.鼓励和扶持边民抵边居住生产研究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37.固边睦邻建设与边民互动中的国家意识研究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38.“边疆万里数字文化长廊”实施情况调查研究（以某一边疆省、自治区为例）</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39.中国古代民族史志研究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40.中国少数民族历史文献收集整理研究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41.中国近代社会转型中的民族观研究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42.海峡两岸中华文化认同的历史底蕴与现实发展研究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43.台湾学界中华民族研究的历史与现状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44.台湾学界中国民族史研究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45.台湾政党轮替与“原住民”政策研究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46.西方国家地区-民族分离主义运动研究（国别或地区）</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47.欧盟成员国重返民族-国家的思潮与行动研究（综合、国别）</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48.西欧国家多元文化主义政策“失败论”研究（综合、国别）</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49.美国种族关系中的“文化负资产”与“政治正确”研究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50.西方国家民粹主义与民族主义研究（综合、国别）</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51.西方多党制中的民族主义政党与分离主义研究（综合、国别）</w:t>
      </w:r>
    </w:p>
    <w:p w:rsidR="00720C67" w:rsidRPr="00720C67" w:rsidRDefault="00720C67" w:rsidP="00720C67">
      <w:pPr>
        <w:spacing w:line="360" w:lineRule="auto"/>
        <w:rPr>
          <w:rFonts w:ascii="仿宋_GB2312" w:eastAsia="仿宋_GB2312" w:hAnsi="Times New Roman" w:cs="Times New Roman"/>
          <w:sz w:val="32"/>
          <w:szCs w:val="32"/>
        </w:rPr>
      </w:pPr>
    </w:p>
    <w:p w:rsidR="00720C67" w:rsidRPr="00720C67" w:rsidRDefault="00720C67" w:rsidP="00720C67">
      <w:pPr>
        <w:spacing w:line="360" w:lineRule="auto"/>
        <w:jc w:val="center"/>
        <w:rPr>
          <w:rFonts w:ascii="华文中宋" w:eastAsia="华文中宋" w:hAnsi="华文中宋" w:cs="Times New Roman"/>
          <w:b/>
          <w:sz w:val="44"/>
          <w:szCs w:val="44"/>
        </w:rPr>
      </w:pPr>
      <w:r w:rsidRPr="00720C67">
        <w:rPr>
          <w:rFonts w:ascii="华文中宋" w:eastAsia="华文中宋" w:hAnsi="华文中宋" w:cs="Times New Roman" w:hint="eastAsia"/>
          <w:b/>
          <w:sz w:val="44"/>
          <w:szCs w:val="44"/>
        </w:rPr>
        <w:t>国际问题研究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1.习近平总书记外交思想研究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2.习近平新时代中国特色社会主义思想国际影响研究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3.世界大发展、大变革、大调整的时代特征与发展大趋势研究（2020、2035、2050）</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4.中国实现“两个一百年”奋斗目标的国际战略环境研究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5.中国特色大国外交思想研究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6.和平共处五项原则与建设相互尊重、公平正义、合作共赢的新型国际关系研究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7.各国人民同心协力构建人类命运共同体研究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 8.共商共建共享的全球治理观研究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9.建设持久和平、普遍安全、共同繁荣、开放包容、清洁美丽的世界研究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10.实现相互尊重、平等协商，坚决摒弃冷战思维和强权政治，走对话而不对抗、结伴而不结盟的国与国交往新路研究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11.按照亲诚惠容理念和与邻为善、以邻为伴周边外交方针深化同周边国家关系研究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12.秉持正确义利观和真实亲诚理念同发展中国家团结合作研究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13.未来5年中国周边安全风险评估与防范研究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14.中国发展经验与“一带一路”建设研究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15.“一带一路”倡议实施中的重点与难点研究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16.“一带一路”倡议与对外开放研究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17.扩大同各国的利益交汇点研究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18.中国积极参与全球治理体系改革和建设研究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19.推动落实相互尊重、公平正义、合作共赢的新型国际关系研究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20.在对外关系领域促进民心相通举措研究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21.国际伙伴关系典范研究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22.国际治理案例集与知识库建设</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23.全球主要智库的作用及对我国的启示研究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 24.网络安全现状及解决前景研究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25.本世纪以来国际地区热点综合分析研究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26.关于扩大发展中国家在国际事务中的代表性和发言权的路径和方法研究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27.大科学计划、大科学工程与国际关系研究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28.发达国家绿色经济政策研究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29.当代世界的“中国观”研究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30.中国社会组织国际化道路研究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31.人工智能与国际关系相关问题研究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32.国际太空竞争与竞争规制研究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xml:space="preserve">* 33.中国参与极地治理体系的法律问题研究 </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34.美国对华“软战略”研究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35.美国印太战略研究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36.美国利益集团在对华外交政策制定中的作用研究（以定量分析为主要研究方法）</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37.中印边界争议研究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38.欧盟数据经济战略研究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39.新国家安全观指导下构建中国与南亚东南亚国家非传统安全合作机制研究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40.东南亚安全机制研究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41.日本外交战略与中日关系研究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42.冷战后日本右翼势力的谱系构成与思想构造研究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 43.印日自由走廊进展及对我国的影响研究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44.构建西南地区陆海内外联动、东西双向互济的开放格局研究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45.中俄共建“北极蓝色经济通道”的路径和方案研究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46.非西方国家在国际格局变化中的地位作用研究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47.《联合国海洋法公约》未规定事项的法律依据问题研究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48.国际海洋法律秩序的反思与重构研究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49.南海相关问题研究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50.领海冲突与维权的国际典型案例比较研究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51.我国管辖海域司法管辖的进展、挑战及应对研究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52.我国与周边海洋国家渔业争端与执法研究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53.构建雅鲁藏布江流域跨境水争端管控机制的法律问题研究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54.国际反腐败理论与合作研究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55.恐怖主义持续蔓延原因分析研究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56.马克思主义国际关系理论研究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57.马克思主义所指明的历史时代与当今世界正处于大发展大变革大调整时期研究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58.新形势下列宁帝国主义论研究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59.新形势下毛泽东“三个世界划分”理论当代意义研究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60.世界面临的不稳定性不确定性问题研究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61.国际关系理论中的话语体系研究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62.国际组织研究（政府间组织和非政府间组织）</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63.凝聚世界维护和平力量、切实阻止较大战争爆发研究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64.世界多极化趋势相关问题研究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65.新形势下西方政治思潮研究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66.经济全球化与中国担当的相关问题研究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67.逆全球化的动力相关问题研究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68.海外中国学研究（选择区域或国别为研究对象）</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69.文化多样化与文化霸权博弈研究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70.全球治理体系的构成及作用研究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71.全球治理背景下性别平等话语体系研究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72.发展中国家在全球治理体系中的位置和作用研究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73.中国与大国或邻国关系中的不稳定性问题研究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74.世界经济面临的不稳定性问题研究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75.世界经济格局演化的趋势研究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76.非传统安全、综合安全和集体安全研究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77.全球网络安全研究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78.推进大国协调和合作的机制研究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79.国际金融体系改革研究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80.西方国家在金融危机之后的制度反思研究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81.各主要国家马克思主义和左翼思潮研究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82.各主要国家共产党现状及发展趋势研究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83.发达国家领土整治的经验教训研究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84.中国对外援助与国际援助体系创新研究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85.构建中国周边战略信任网络研究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86.新中国周边战略与外交研究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87.世界范围贫富分化的分布状况及发展趋势研究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88.世界主要国家侨务政策比较研究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89.世界宗教格局变化及中国应对战略研究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90.“颜色革命”战略与对策研究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91.美国的全球及主要大国战略研究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92.美元和欧元两大货币体系研究</w:t>
      </w:r>
    </w:p>
    <w:p w:rsidR="00720C67" w:rsidRPr="00720C67" w:rsidRDefault="00720C67" w:rsidP="00720C67">
      <w:pPr>
        <w:spacing w:line="360" w:lineRule="auto"/>
        <w:rPr>
          <w:rFonts w:ascii="仿宋_GB2312" w:eastAsia="仿宋_GB2312" w:hAnsi="Times New Roman" w:cs="Times New Roman"/>
          <w:sz w:val="32"/>
          <w:szCs w:val="32"/>
        </w:rPr>
      </w:pPr>
    </w:p>
    <w:p w:rsidR="00720C67" w:rsidRPr="00720C67" w:rsidRDefault="00720C67" w:rsidP="00720C67">
      <w:pPr>
        <w:spacing w:line="360" w:lineRule="auto"/>
        <w:jc w:val="center"/>
        <w:rPr>
          <w:rFonts w:ascii="华文中宋" w:eastAsia="华文中宋" w:hAnsi="华文中宋" w:cs="Times New Roman"/>
          <w:b/>
          <w:sz w:val="44"/>
          <w:szCs w:val="44"/>
        </w:rPr>
      </w:pPr>
      <w:r w:rsidRPr="00720C67">
        <w:rPr>
          <w:rFonts w:ascii="华文中宋" w:eastAsia="华文中宋" w:hAnsi="华文中宋" w:cs="Times New Roman" w:hint="eastAsia"/>
          <w:b/>
          <w:sz w:val="44"/>
          <w:szCs w:val="44"/>
        </w:rPr>
        <w:t>中国历史</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1.马克思主义与中国道路选择研究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2.马克思主义社会形态理论与中国历史发展进程研究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3.马克思主义史学发展史研究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4.中国特色社会主义道路的历史理论基础研究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5.中华民族观念的形成与各民族交往交融史研究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6.甲骨考释与甲骨学学科建设研究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7.新出土文献和新发现文献的整理与研究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8.东亚简牍学研究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9.海上丝绸之路与中外关系史研究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10.古代丝绸之路的历史价值研究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11.中国历代环境变迁研究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12.中国古代海洋理论体系的构建研究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13.中国古代社会群体、国家治理与社会秩序研究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14.中国历代户籍制度变迁研究（探讨、分析中国历代户籍概念、判断标准、著录内容、典藏机构等的发展变迁，以及户籍制度与政治、经济之间存在的互动关系。）</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15.中国古代区域社会研究（以民间文献为主，结合田野调查和档案资料，研究古代区域社会的家族组织、民间信仰等社会结构，探讨区域社会的内在运行机制，以及地方行政与基层社会的演变。）</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16.中国古代边疆治理研究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17.中国古代养老制度研究（以传世文献为基础，结合近年来出土的简牍、文物等新资料，对古代养老制度、思想、文化进行深入探讨，对古代尊老价值观在后世及韩国、日本、越南等域外地区的传播、影响作全面研究，并为应对当今老龄化社会问题提供有益借鉴。）</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18.中国古代民众生计研究（考察中国古代民众生计的社会史意义。包括：民众如何在非农活动获得社交空间，以及其中形成的人际关系的意义；王权与民众的互动关系，特别是法律制度与经济发展的冲突与协调。）</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19.中国古代学校教育研究（考察中国古代学校教育的地域性和民族性，探讨学校教育内容及方式的演变历程，理学对</w:t>
      </w:r>
      <w:r w:rsidRPr="00720C67">
        <w:rPr>
          <w:rFonts w:ascii="仿宋_GB2312" w:eastAsia="仿宋_GB2312" w:hAnsi="Times New Roman" w:cs="Times New Roman" w:hint="eastAsia"/>
          <w:sz w:val="32"/>
          <w:szCs w:val="32"/>
        </w:rPr>
        <w:lastRenderedPageBreak/>
        <w:t>学校教育的影响与实践等。）</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20.中国古代选吏制度研究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21.中国古代宗教传播与文化认同（以宗教文献和世俗史料的排比考订为基础，考察宗教传播与中国传统礼俗的冲突与调适。）</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22.中国古代经学与思想史、政治史关系研究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23.中国古代经济地理研究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24.中国古代碑刻整理与研究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25.突厥汗国史料的整理与突厥汗国史研究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26.蒙文医学文献汉译与整理</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27.明清时期国家治理研究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28.明清御史制度研究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29.明清宗藩关系问题研究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30.明清以来基层社会管理研究（以明清文书档案为中心，通过实证研究，说明国家权力主导之下明清基层社会管理的理论与实践的变化。）</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31.明清华北区域社会研究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32.明清时期民间文献研究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33.清代中国北方水资源环境研究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34.清代官修书籍研究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35.清代经学史研究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36.清代西学研究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37.清代边疆问题与边疆治理研究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38.英国涉南海档案文献整理与应用研究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39.清代“藏哲（锡金）边界”研究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40.近代边疆与边防政策研究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41.近代海疆与海防政策研究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42.近代民族国家建构与边疆民族地区的治理转型研究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43.近代以来中国环境思想变迁研究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44.近代中国海洋认知的演变研究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45.中国近代新兴社会阶级与阶层研究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46.中国近代社会阶层演化研究（从职业分化的角度来理解阶层群体，讨论政治变动下的阶层流动，深入传统阶层演进的分析，强化新兴阶层和中间阶层的探讨，增进对近代社会结构变迁的深入理解。）</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47.中国近代新兴传媒研究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48.近代中国与大国关系研究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49.近代中国与周边国家关系研究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50.近代日本在华调查研究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51.近代社会转型研究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52.近代制度史研究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53.中国人民抗日战争史专题研究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54.中国人民抗日战争与中华民族复兴研究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55.台湾历史与两岸关系研究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56.民国时期社会经济量化研究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57.民国时期税收史研究（加强对税种、税率、税改的研究，突出税制改革与国家财政、经济发展、民众生活和社会治理等关系的研究。）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58.中国近代学术流派研究（梳理近代中国人文社会各学科的不同学术流派形成、演变及其相互关系的历史，对各派的学术主张与建树、联系与品评等问题进行研究。）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59.中国近代文化自省与自信研究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60.近代中国宗教和外来宗教本土化研究（加强近代中国宗教人口、人才、财产、规模的统计分析，深化对宗教地理、宗教群体和宗教政策，以及外来宗教本土化与中国社会的关系研究。）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61.新中国治国理政历史经验研究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62.中国改革开放40年历史研究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63.中国特色社会主义政治发展道路的历史经验研究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64.改革开放以来高速增长阶段向高质量发展阶段转变的史学视角研究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65.改革开放以来国有经济改革及其在经济发展中的作用研究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66.当代中国社会结构演变与正确处理人民内部矛盾历史经验研究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67.中国特色社会主义文化发展史研究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68.“和平统一、一国两制”方针的理论和实践及其历史经验研究</w:t>
      </w:r>
    </w:p>
    <w:p w:rsidR="00720C67" w:rsidRPr="00720C67" w:rsidRDefault="00720C67" w:rsidP="00720C67">
      <w:pPr>
        <w:spacing w:line="360" w:lineRule="auto"/>
        <w:rPr>
          <w:rFonts w:ascii="仿宋_GB2312" w:eastAsia="仿宋_GB2312" w:hAnsi="Times New Roman" w:cs="Times New Roman"/>
          <w:sz w:val="32"/>
          <w:szCs w:val="32"/>
        </w:rPr>
      </w:pPr>
    </w:p>
    <w:p w:rsidR="00720C67" w:rsidRPr="00720C67" w:rsidRDefault="00720C67" w:rsidP="00720C67">
      <w:pPr>
        <w:spacing w:line="360" w:lineRule="auto"/>
        <w:jc w:val="center"/>
        <w:rPr>
          <w:rFonts w:ascii="华文中宋" w:eastAsia="华文中宋" w:hAnsi="华文中宋" w:cs="Times New Roman"/>
          <w:b/>
          <w:sz w:val="44"/>
          <w:szCs w:val="44"/>
        </w:rPr>
      </w:pPr>
      <w:r w:rsidRPr="00720C67">
        <w:rPr>
          <w:rFonts w:ascii="华文中宋" w:eastAsia="华文中宋" w:hAnsi="华文中宋" w:cs="Times New Roman" w:hint="eastAsia"/>
          <w:b/>
          <w:sz w:val="44"/>
          <w:szCs w:val="44"/>
        </w:rPr>
        <w:t>世界历史</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1.人类文明发展史视域下的人类命运共同体研究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2.国际共运发展的经验教训与中国特色社会主义的源流研究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3.霍布斯鲍姆的历史思想研究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4.中世纪英国刑法研究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5.11-12世纪拜占庭帝国社会转型研究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6.国家构建视域下的欧洲公共卫生改革研究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7.各国城镇化时期的乡村治理研究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8.国外国民教育的发展历程研究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9.战后美国对外文化战略研究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10.近年来俄罗斯学界对苏联模式的新评价研究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11.东盟国家对华交往史研究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12.世界史前史研究最新成果综述</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13.外国史学史研究（涵盖欧美以外的国家和地区的历史编纂学史，特别是非洲、阿拉伯世界的史学史等以往研究较为薄弱的领域。）</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14.西方从思辨的、分析的到叙述主义的历史哲学研究（重点关注西方的历史哲学的演变过程和特点，将史学理论与历</w:t>
      </w:r>
      <w:r w:rsidRPr="00720C67">
        <w:rPr>
          <w:rFonts w:ascii="仿宋_GB2312" w:eastAsia="仿宋_GB2312" w:hAnsi="Times New Roman" w:cs="Times New Roman" w:hint="eastAsia"/>
          <w:sz w:val="32"/>
          <w:szCs w:val="32"/>
        </w:rPr>
        <w:lastRenderedPageBreak/>
        <w:t>史哲学联系起来，从中总结出西方史学发展规律。）</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15.人类历史上的文化交流研究（重点研究人类历史进程中的不同文化思想之间的国际流通与交流。）</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16.世界历史的民族、宗教与国家治理研究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17.“一带一路”沿线国家关系史研究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18.古代社会史研究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19.古代城邦史研究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20.非洲史专题研究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21.拉丁美洲史专题研究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22.西亚史专题研究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23.战后日本史研究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24.东盟国家国别史研究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25.国际关系史专题研究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26.生态环境史研究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27.各国国民教育的历史教育研究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28.罗马帝国与“蛮族”的交往互动研究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29.11-13世纪西欧人文主义思想研究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30.欧洲国家分离主义的历史考察</w:t>
      </w:r>
    </w:p>
    <w:p w:rsidR="00720C67" w:rsidRPr="00720C67" w:rsidRDefault="00720C67" w:rsidP="00720C67">
      <w:pPr>
        <w:spacing w:line="360" w:lineRule="auto"/>
        <w:rPr>
          <w:rFonts w:ascii="仿宋_GB2312" w:eastAsia="仿宋_GB2312" w:hAnsi="Times New Roman" w:cs="Times New Roman"/>
          <w:sz w:val="32"/>
          <w:szCs w:val="32"/>
        </w:rPr>
      </w:pPr>
    </w:p>
    <w:p w:rsidR="00720C67" w:rsidRPr="00720C67" w:rsidRDefault="00720C67" w:rsidP="00720C67">
      <w:pPr>
        <w:spacing w:line="360" w:lineRule="auto"/>
        <w:rPr>
          <w:rFonts w:ascii="仿宋_GB2312" w:eastAsia="仿宋_GB2312" w:hAnsi="Times New Roman" w:cs="Times New Roman"/>
          <w:sz w:val="32"/>
          <w:szCs w:val="32"/>
        </w:rPr>
      </w:pPr>
    </w:p>
    <w:p w:rsidR="00720C67" w:rsidRPr="00720C67" w:rsidRDefault="00720C67" w:rsidP="00720C67">
      <w:pPr>
        <w:spacing w:line="360" w:lineRule="auto"/>
        <w:jc w:val="center"/>
        <w:rPr>
          <w:rFonts w:ascii="华文中宋" w:eastAsia="华文中宋" w:hAnsi="华文中宋" w:cs="Times New Roman"/>
          <w:b/>
          <w:sz w:val="44"/>
          <w:szCs w:val="44"/>
        </w:rPr>
      </w:pPr>
      <w:r w:rsidRPr="00720C67">
        <w:rPr>
          <w:rFonts w:ascii="华文中宋" w:eastAsia="华文中宋" w:hAnsi="华文中宋" w:cs="Times New Roman" w:hint="eastAsia"/>
          <w:b/>
          <w:sz w:val="44"/>
          <w:szCs w:val="44"/>
        </w:rPr>
        <w:t>考古学</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1.新时代文化遗产保护、利用的理论与方法研究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 2.重要考古遗址发掘资料的整理与研究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3.国内外遗址保护与利用的案例研究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4.基于考古学的大遗址保护研究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5.国家考古遗址公园建设中的考古资料价值挖掘与研究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6.历史类博物馆展陈中考古资料的价值研究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7.出土文字资料的考古学研究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8.高校考古文博教育与研究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9.考古学理论研究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10.考古学史研究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11.东亚地区旧石器时代早期遗存与人类起源研究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12.旧石器时代中、晚期考古学文化研究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13.旧、新石器时代过渡阶段遗存研究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14.新石器时代聚落研究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15.各区域间文化交流与互动研究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16.中国古代文明的考古学研究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17.古代文化交流的考古学研究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18.古代丝绸之路（陆路、海路）的考古学研究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19.古代中国都城研究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20.古代城镇与社会的考古学研究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21.古代生业的考古学研究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22.古代农业的考古学研究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23.古代手工业生产与技术研究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24.古代人类活动与环境关系的考古学研究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25.古代墓葬研究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26.古代水利遗存研究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27.古代建筑遗存的考古学研究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28.古代宗教遗存的考古学研究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29.古代民族考古学研究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30.古代艺术考古学研究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31.古代族群研究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32.边疆考古学研究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33.外国考古学研究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34.中国与其他世界文明的考古学比较研究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35.多元一体的古代中国形成的考古学研究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36.自然科学技术在考古学中的应用研究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37.考古年代学研究</w:t>
      </w:r>
    </w:p>
    <w:p w:rsidR="00720C67" w:rsidRPr="00720C67" w:rsidRDefault="00720C67" w:rsidP="00D76E54">
      <w:pPr>
        <w:spacing w:beforeLines="150" w:afterLines="100" w:line="360" w:lineRule="auto"/>
        <w:jc w:val="center"/>
        <w:rPr>
          <w:rFonts w:ascii="华文中宋" w:eastAsia="华文中宋" w:hAnsi="华文中宋" w:cs="Times New Roman"/>
          <w:b/>
          <w:sz w:val="44"/>
          <w:szCs w:val="44"/>
        </w:rPr>
      </w:pPr>
      <w:r w:rsidRPr="00720C67">
        <w:rPr>
          <w:rFonts w:ascii="华文中宋" w:eastAsia="华文中宋" w:hAnsi="华文中宋" w:cs="Times New Roman" w:hint="eastAsia"/>
          <w:b/>
          <w:sz w:val="44"/>
          <w:szCs w:val="44"/>
        </w:rPr>
        <w:t>宗教学</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1.习近平新时代中国特色社会主义思想中的宗教观研究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2.习近平总书记关于宗教工作“关键在导”的思想研究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3.坚持我国宗教的中国化方向、积极引导宗教与社会主义社会相适应的理论与实践研究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4.中国共产党宗教观历史演进研究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5.我国宗教中国化的历史与现状研究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 6.贯彻党的宗教工作基本方针的理论与实践研究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7.新修订《宗教事务条例》与我国宗教治理现状研究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8.合力建设人类命运共同体进程中的宗教问题研究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9.“一带一路”建设与中外宗教问题研究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10.马克思主义宗教观的中国化发展研究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11.马克思主义无神论思想体系研究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12.中国特色宗教学体系研究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13.当代中国经济社会发展中的宗教问题研究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14.中外无神论的历史与现状研究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15.中华优秀传统文化与中国宗教关系研究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16.中华文明起源及发展中的宗教信仰研究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17.中国少数民族地区宗教信仰的历史与现状研究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18.当代中国农村建设与宗教关系研究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19.宗教制度改革和宗教组织结构与当代社会适应研究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20.宗教与互联网世界关系研究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21.世界宗教历史与现状研究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22.宗教经典文献整理翻译研究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23.国外宗教学历史与现状研究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24.佛教史学典籍与思想研究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25.佛教因明与西方逻辑比较研究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26.大乘佛教经典与思想研究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27.中国南传佛教发展研究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28.海外佛教研究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29.藏传佛教历史与现状研究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30.区域性道教发展研究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31.道教经典及思想研究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32.生命道教及道教文化特点研究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33.中国民间信仰与传统地域文化研究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34.边疆民族地区宗教治理研究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35.基督教思想文化历史与现状研究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36.当代国际天主教与中梵关系研究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37.中国基督教历史与现状研究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38.中国基督教神学建设研究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39.国内外东正教研究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40.“传教士汉学”研究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41.国内外伊斯兰教历史与现状研究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42.伊斯兰教经典与思想研究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43.中国伊斯兰教发展研究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44.防范和打击宗教极端活动的相关政策举措研究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45.抵制境外政治势力利用宗教进行渗透的策略研究</w:t>
      </w:r>
    </w:p>
    <w:p w:rsidR="00720C67" w:rsidRPr="00720C67" w:rsidRDefault="00720C67" w:rsidP="00720C67">
      <w:pPr>
        <w:spacing w:line="360" w:lineRule="auto"/>
        <w:rPr>
          <w:rFonts w:ascii="仿宋_GB2312" w:eastAsia="仿宋_GB2312" w:hAnsi="Times New Roman" w:cs="Times New Roman"/>
          <w:sz w:val="32"/>
          <w:szCs w:val="32"/>
        </w:rPr>
      </w:pPr>
    </w:p>
    <w:p w:rsidR="00720C67" w:rsidRPr="00720C67" w:rsidRDefault="00720C67" w:rsidP="00720C67">
      <w:pPr>
        <w:spacing w:line="360" w:lineRule="auto"/>
        <w:rPr>
          <w:rFonts w:ascii="仿宋_GB2312" w:eastAsia="仿宋_GB2312" w:hAnsi="Times New Roman" w:cs="Times New Roman"/>
          <w:sz w:val="32"/>
          <w:szCs w:val="32"/>
        </w:rPr>
      </w:pPr>
    </w:p>
    <w:p w:rsidR="00720C67" w:rsidRPr="00720C67" w:rsidRDefault="00720C67" w:rsidP="00720C67">
      <w:pPr>
        <w:spacing w:line="360" w:lineRule="auto"/>
        <w:jc w:val="center"/>
        <w:rPr>
          <w:rFonts w:ascii="华文中宋" w:eastAsia="华文中宋" w:hAnsi="华文中宋" w:cs="Times New Roman"/>
          <w:b/>
          <w:sz w:val="44"/>
          <w:szCs w:val="44"/>
        </w:rPr>
      </w:pPr>
      <w:r w:rsidRPr="00720C67">
        <w:rPr>
          <w:rFonts w:ascii="华文中宋" w:eastAsia="华文中宋" w:hAnsi="华文中宋" w:cs="Times New Roman" w:hint="eastAsia"/>
          <w:b/>
          <w:sz w:val="44"/>
          <w:szCs w:val="44"/>
        </w:rPr>
        <w:t>中国文学</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1.习近平新时代中国特色社会主义文艺思想研究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 2.习近平总书记“以人民为中心”文艺思想研究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3.马列文艺论著经典意义和当代价值研究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4.当代中国文艺理论批评与新时代中国特色社会主义核心价值体系构建研究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5.中国古代文学共同体与文学阐释的公共性问题研究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6.经学思维对古代文论的影响研究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7.当代文学的“史料学”建设研究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8.全球媒介革命视野下的中国网络文学发生、发展及国际传播研究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9.文化地理与当代中国诗歌的生长研究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10.中国大陆文学研究与境外、国外中国文学研究的学术交流史研究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11.中国近代学术与文学关系研究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12.中国近代西风东渐背景下文学的新旧转型问题研究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13.蒙古地区汉文学传播文本研究及资料集成</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14.中国蒙古民俗研究百年史文献研究与数据库建设</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15.马克思主义文论中国化的发展历程和经典文本研究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16.文化自信与新时代中国马克思主义文论创新性发展研究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17.中国现当代文学研究、文学史书写中重大意识形态问题辨析</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18.中国现代文学的民族意识与国家理念研究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19.中国现当代文学在世界主要语言中的传播与接受研究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20.现代作家的年谱、行迹考证与数据库建设</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21.新时期文学四十年研究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22.中国当代作家的经典化研究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23.当代重要作家的“再批评”研究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24.新时期以来的城市文学创作与文学批评研究（1977—2017）</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25.中国传统文论与现代文学批评研究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26.中国近代文学思潮流派研究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27.中国近代分体文学研究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28.历代文学总集、别集的编撰与刊刻研究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29.出土文献与古代文论研究新进展</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30.古代文论与中华文化精神研究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31.古代文论话语生成机制研究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32.丝绸之路视域下的汉唐文学与文化文献整理研究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33.中国古代诗歌体式研究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34.古代文学经典化研究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35.多民族文学融合研究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36.古代文学学科研究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37.礼乐文化制度与中国古代文学研究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38.易代之际文学创作与文学观念研究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39.各民族文学与主流文学关系研究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40.中国少数民族史诗学术史资料整理与研究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41.新时代西南民族地区乡风民俗体系构建研究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42.世界文学中的中国形象研究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43.中外生态文明与绿色写作研究</w:t>
      </w:r>
    </w:p>
    <w:p w:rsidR="00720C67" w:rsidRPr="00720C67" w:rsidRDefault="00720C67" w:rsidP="00720C67">
      <w:pPr>
        <w:spacing w:line="360" w:lineRule="auto"/>
        <w:rPr>
          <w:rFonts w:ascii="仿宋_GB2312" w:eastAsia="仿宋_GB2312" w:hAnsi="Times New Roman" w:cs="Times New Roman"/>
          <w:sz w:val="32"/>
          <w:szCs w:val="32"/>
        </w:rPr>
      </w:pPr>
    </w:p>
    <w:p w:rsidR="00720C67" w:rsidRPr="00720C67" w:rsidRDefault="00720C67" w:rsidP="00720C67">
      <w:pPr>
        <w:spacing w:line="360" w:lineRule="auto"/>
        <w:jc w:val="center"/>
        <w:rPr>
          <w:rFonts w:ascii="华文中宋" w:eastAsia="华文中宋" w:hAnsi="华文中宋" w:cs="Times New Roman"/>
          <w:b/>
          <w:sz w:val="44"/>
          <w:szCs w:val="44"/>
        </w:rPr>
      </w:pPr>
      <w:r w:rsidRPr="00720C67">
        <w:rPr>
          <w:rFonts w:ascii="华文中宋" w:eastAsia="华文中宋" w:hAnsi="华文中宋" w:cs="Times New Roman" w:hint="eastAsia"/>
          <w:b/>
          <w:sz w:val="44"/>
          <w:szCs w:val="44"/>
        </w:rPr>
        <w:t>外国文学</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1.希腊化时期的欧洲文学转型研究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2.文艺复兴运动时期西方文学的东方因缘研究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3.中国文学在17、18世纪欧洲的传播研究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4.19世纪批判现实主义作家研究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5.19世纪英国城乡文学关系研究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6.19世纪美国文学中的东西部关系研究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7.美国女性环境写作的左翼思想研究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8.两德统一后的文学关系研究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9.苏联解体以后的文艺理论研究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10.俄罗斯新现实主义研究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11.南欧福利社会崩塌以后的文学研究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12.21世纪日本文学研究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13.文化自信与外国文学研究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14.20世纪中叶以来的外国文学重要现象研究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15.中国周边国家当代文学研究（具体到国别，针对一国深入研究，避免几个国家一起泛泛而论）</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16.当代西方马克思主义文论研究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17.外国文学与国民教育研究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18.西方语文学与文学经典研究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19.外国文学经典作家、作品研究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20.外国文学理论流派、思潮及重要批评家研究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21.欧美国家的文学政策与国家意识形态研究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22.“冷战”时期西方文学与亚非拉文学研究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23.20世纪中晚期以来西方重要理论争鸣研究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24.国外重要文学期刊研究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25.亚非拉国别文学史</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26.当代欧美文论研究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27.外国文学教科书研究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28.外国儿童文学研究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29.外国科幻文学研究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30.外国传记文学研究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31.外国网络文学研究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32.外国文学书籍史研究</w:t>
      </w:r>
    </w:p>
    <w:p w:rsidR="00720C67" w:rsidRPr="00720C67" w:rsidRDefault="00720C67" w:rsidP="00720C67">
      <w:pPr>
        <w:spacing w:line="360" w:lineRule="auto"/>
        <w:rPr>
          <w:rFonts w:ascii="仿宋_GB2312" w:eastAsia="仿宋_GB2312" w:hAnsi="Times New Roman" w:cs="Times New Roman"/>
          <w:sz w:val="32"/>
          <w:szCs w:val="32"/>
        </w:rPr>
      </w:pPr>
    </w:p>
    <w:p w:rsidR="00720C67" w:rsidRPr="00720C67" w:rsidRDefault="00720C67" w:rsidP="00720C67">
      <w:pPr>
        <w:spacing w:line="360" w:lineRule="auto"/>
        <w:jc w:val="center"/>
        <w:rPr>
          <w:rFonts w:ascii="华文中宋" w:eastAsia="华文中宋" w:hAnsi="华文中宋" w:cs="Times New Roman"/>
          <w:b/>
          <w:sz w:val="44"/>
          <w:szCs w:val="44"/>
        </w:rPr>
      </w:pPr>
      <w:r w:rsidRPr="00720C67">
        <w:rPr>
          <w:rFonts w:ascii="华文中宋" w:eastAsia="华文中宋" w:hAnsi="华文中宋" w:cs="Times New Roman" w:hint="eastAsia"/>
          <w:b/>
          <w:sz w:val="44"/>
          <w:szCs w:val="44"/>
        </w:rPr>
        <w:t>语言学</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1.习近平总书记语言风格研究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2.新时代国家语言能力建设研究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3.中国语言资源保护的理论、方法与技术研究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4.基于中国语言的语言学理论创新研究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 5.汉语方言的分省全覆盖调查研究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6.面向脑科学、人工智能的语言神经机制研究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7.汉语语音史、词汇史、语法史研究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8.中外比较视角下的汉语演变诱因与机制研究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9.汉语演变的深度个案研究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10.中国著名语言学家学术思想研究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11.晚清以来汉语通语发展史研究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12.近代汉语语法和方言语法对比研究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13.汉语发展中的语言接触研究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14.基于中国语言事实的认知语言学研究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15.儿童语言发展研究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16.汉语语体演变研究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17.汉语新诗韵律研究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18.汉语修辞学研究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19.中国传统语文学（文字、音韵、训诂）的继承与创新研究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20.基于互联网的汉语大规模动态流通语料库建设与研究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21.计算语言学研究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22.网络时代语言特点与语言文明研究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23.人工智能语言的开发与应用研究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24.语料库语言学研究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25.机助语言调查技术系统研究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26.异形词研究与《第一批异形词整理表》的修订</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27.语言资源的开发应用研究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28.汉语方言差异和历史层次研究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29.分省语言特征地图集研究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30.区域方言（如京津冀、长三角、珠三角地区等）调查研究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31.出土文献语料库建设与上古汉语研究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32.汉语与汉字的关系研究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33.汉字发展的理论研究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34.基于出土文献的汉字断代研究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35.汉字域外传播研究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36.汉语的二语习得实验研究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37.面向汉语国际教学的语音、语法、词汇研究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38.汉语国际教育的理论和实践研究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39.双语学习的加工、控制的神经机制研究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40.老龄化与语言蚀失的大数据及临床研究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41.语言障碍人群的语言机制与语言能力提升研究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42.语言能力的心理学、神经语言学研究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43.中国语境下的外语学习研究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44.中国特色外语教学理论创新研究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45.新时代外语教材体系与教师发展研究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46.汉外语言对比研究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47.大数据时代的翻译研究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48.非通用外语语种双语词典编纂研究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49.复合型国际化外语人才培养的理论与实践研究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50.非物质文化遗产（口头文化）中的语言文字研究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51.少数民族语言语音声学图谱研究与数据库建设</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52.地方志等历史文献所记录的民族语言资料整理与研究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53.民族古文字文献字符的识别与编码研究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54.语言与方言身份识别和分类标准研究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55.民族语言地理信息系统研究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56.民族语言规范标准的一般原则与方法研究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57.民族语文罗马化（拉丁化）史研究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58.民族语言词典编纂和词典学研究</w:t>
      </w:r>
    </w:p>
    <w:p w:rsidR="00720C67" w:rsidRPr="00720C67" w:rsidRDefault="00720C67" w:rsidP="00720C67">
      <w:pPr>
        <w:spacing w:line="360" w:lineRule="auto"/>
        <w:rPr>
          <w:rFonts w:ascii="仿宋_GB2312" w:eastAsia="仿宋_GB2312" w:hAnsi="Times New Roman" w:cs="Times New Roman"/>
          <w:sz w:val="32"/>
          <w:szCs w:val="32"/>
        </w:rPr>
      </w:pPr>
    </w:p>
    <w:p w:rsidR="00720C67" w:rsidRPr="00720C67" w:rsidRDefault="00720C67" w:rsidP="00720C67">
      <w:pPr>
        <w:spacing w:line="360" w:lineRule="auto"/>
        <w:jc w:val="center"/>
        <w:rPr>
          <w:rFonts w:ascii="华文中宋" w:eastAsia="华文中宋" w:hAnsi="华文中宋" w:cs="Times New Roman"/>
          <w:b/>
          <w:sz w:val="44"/>
          <w:szCs w:val="44"/>
        </w:rPr>
      </w:pPr>
      <w:r w:rsidRPr="00720C67">
        <w:rPr>
          <w:rFonts w:ascii="华文中宋" w:eastAsia="华文中宋" w:hAnsi="华文中宋" w:cs="Times New Roman" w:hint="eastAsia"/>
          <w:b/>
          <w:sz w:val="44"/>
          <w:szCs w:val="44"/>
        </w:rPr>
        <w:t>新闻学与传播学</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1.习近平总书记新闻舆论思想研究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2.习近平总书记新闻出版思想研究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3.“中国梦”的新媒体传播效果研究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4.新时代中国特色社会主义新闻观念结构与演进研究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5.新时代中国大众传媒的传播力、引导力、公信力研究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6.新时代网络舆情的大数据技术应用与研究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7.新时代中国环境传播研究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8.新时代中国国际传播能力建设研究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 9.新时代中国传媒行业自律研究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10.马克思主义新闻观视域下的媒体生存方式研究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11.十九大后舆论新走势与新格局研究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12.建构“文化自信”与中国出版“走出去”战略的实践研究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13.人类命运共同体理念与全球传播秩序重建研究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14.构建全球网络安全共同体研究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15.国家治理与新闻生态研究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16.重大时政新闻的发布方略研究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17.中国价值观国际传播符号、主体与话语体系研究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18.“一带一路”对外传播话语体系建构研究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19.信息传播在构建人类命运共同体中的作用及路径研究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20.改革开放四十年的集体记忆研究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21.改革开放四十周年纪念专题文献的出版活动研究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22.新世纪以来中国城市形象片研究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23.百年中国新闻传播教育史研究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24.全球史视野中的互联网史论研究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25.中国传统文化海外传播研究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26.基于孔子学院平台的跨文化传播理论与实践研究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27.融媒体背景下媒体体制与机制研究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28.属地管理原则下传媒管理机制研究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29.国际传播秩序变迁及治理研究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30.新技术影像与社会再生产研究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31.直播形态及其作用研究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32.媒介新变迁与新消费主义研究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33.生态传播与危机治理研究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34.重大政治议题在青年社群中的多元话语建构研究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35.我国重特大安全事故的新闻传播机制研究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36.中国互联网的分类、分层、分级治理机制研究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37.网络舆情治理的符号化路径、方法与策略研究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38.中国特色网络素养教育、倡导及行动干预研究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39.网民媒介素质研究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40.手机信息传播“圈子”文化研究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41.纪实影像研究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42.网言网语与新闻文风话语表达研究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43.新媒体传播的法制化研究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44.国内外网络管理法律法规的对比研究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45.网上正能量传播激励机制研究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46.数字媒体时代新闻符号与传播范式研究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47.新媒体背景下生态文明传播策划与效果研究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48.美国政治选举中的新媒体政治广告研究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49.人工智能对新闻生产流程的重构研究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50.新媒体创新的动力机制及实证测评研究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51.网络搜索中立规制研究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52.移动传播时代的新闻视听语言变迁研究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53.社会责任视角下的网络意见领袖传播效能评价研究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54.社交媒体环境中机器用户的集群效应研究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55.新媒体时代记者角色与功能研究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56.“新闻民工”现象研究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57.女性媒体工作者的职业发展研究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58.大众传媒与女性受众研究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59.互联网信息传播能量酝酿机制和辐射方式研究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60.新一代信息技术对新闻传播业运行方式的影响研究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61.网络信息传播对新型社会关系建构的影响研究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62.新媒体技术对媒介发展的影响研究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63.中国近现代古籍出版与文化传承研究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64.中国近现代阅读史与阅读方法研究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65.我国编辑出版学科知识结构及演化动态研究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66.基于用户个性化需求的精准出版服务研究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67.产业融合视域下学术及专业出版单位对其用户群体的创新型服务研究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68.媒介融合视域下出版产业核心竞争力研究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69.媒介融合视域下网络版权的授权及运营机制研究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70.移动互联网背景下政治类出版物的传播效果研究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71.数字时代发达国家出版业管理机制变迁与演进研究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72.媒介融合视域下编辑出版学学科增长点研究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73.网络出版与传播的基础理论研究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74.我国学术期刊的国际影响力研究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75.图书开放获取政策机制研究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76.关于主题出版的历史、现状和趋势研究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77.我国图书国际影响力研究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78.19世纪在华传教士创办报刊文化传播研究</w:t>
      </w:r>
    </w:p>
    <w:p w:rsidR="00720C67" w:rsidRPr="00720C67" w:rsidRDefault="00720C67" w:rsidP="00720C67">
      <w:pPr>
        <w:spacing w:line="360" w:lineRule="auto"/>
        <w:rPr>
          <w:rFonts w:ascii="仿宋_GB2312" w:eastAsia="仿宋_GB2312" w:hAnsi="Times New Roman" w:cs="Times New Roman"/>
          <w:sz w:val="32"/>
          <w:szCs w:val="32"/>
        </w:rPr>
      </w:pPr>
    </w:p>
    <w:p w:rsidR="00720C67" w:rsidRPr="00720C67" w:rsidRDefault="00720C67" w:rsidP="00D76E54">
      <w:pPr>
        <w:spacing w:afterLines="100" w:line="360" w:lineRule="auto"/>
        <w:jc w:val="center"/>
        <w:rPr>
          <w:rFonts w:ascii="华文中宋" w:eastAsia="华文中宋" w:hAnsi="华文中宋" w:cs="Times New Roman"/>
          <w:b/>
          <w:sz w:val="44"/>
          <w:szCs w:val="44"/>
        </w:rPr>
      </w:pPr>
      <w:r w:rsidRPr="00720C67">
        <w:rPr>
          <w:rFonts w:ascii="华文中宋" w:eastAsia="华文中宋" w:hAnsi="华文中宋" w:cs="Times New Roman" w:hint="eastAsia"/>
          <w:b/>
          <w:sz w:val="44"/>
          <w:szCs w:val="44"/>
        </w:rPr>
        <w:t>图书馆·情报与文献学</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1.新时代中国特色社会主义图书情报事业发展战略研究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2.总体国家安全观下的情报学学科及事业发展研究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3.“一带一路”国家文献资源战略保障体系研究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4.数字图书馆平衡性充分性发展战略研究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5.创新驱动的中国特色新型智库知识服务发展机制研究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6.全面小康社会视野下健康信息的组织与利用模式研究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7.图书馆元数据战略研究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8.图书馆统计标准研究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9.公共图书馆公共文化服务标准化均等化建设现状与路径探索研究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10.图书馆推动全民阅读战略的对策与措施研究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11.图书馆驱动小微企业科技创新运行模式研究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12.情报学的学科建设与术语规范化研究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13.我国“五计学”融合研究与图书情报学的方法创新研</w:t>
      </w:r>
      <w:r w:rsidRPr="00720C67">
        <w:rPr>
          <w:rFonts w:ascii="仿宋_GB2312" w:eastAsia="仿宋_GB2312" w:hAnsi="Times New Roman" w:cs="Times New Roman" w:hint="eastAsia"/>
          <w:sz w:val="32"/>
          <w:szCs w:val="32"/>
        </w:rPr>
        <w:lastRenderedPageBreak/>
        <w:t>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14.军民融合战略下情报学理论体系的创新与发展研究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15.中华文化知识表达体系自动构建研究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16.科学数据管理前沿理论研究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17.科学数据集的自组织模式和质量评价研究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18.科研人员在线社交网络信息行为及对策研究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19.学习型搜索中用户交互行为与学习体验关系研究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20.互联网知识付费业态下的图书馆知识服务优化对策研究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21.虚拟学术社区中科研人员合作机制研究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22.社交媒体环境下政府应急管理信息的采集与归档标准体系研究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23.公共档案馆馆藏档案著作权及其在档案开发中的授权模式研究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24.党政机关、企事业单位电子文件单套制管理研究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25.一站式办公系统中跨机构电子文件管理研究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26.海峡两岸档案学教育比较研究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27.书院藏书研究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28.旧志序跋所载有关旧志纂刊与流通问题研究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29.濒危少数民族档案文献遗产风险评估与预警机制研究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30.新时代图书馆阅读推广理论与方法研究（新时代对于文化传承弘扬和创新驱动发展有更高要求，同时数字时代读者</w:t>
      </w:r>
      <w:r w:rsidRPr="00720C67">
        <w:rPr>
          <w:rFonts w:ascii="仿宋_GB2312" w:eastAsia="仿宋_GB2312" w:hAnsi="Times New Roman" w:cs="Times New Roman" w:hint="eastAsia"/>
          <w:sz w:val="32"/>
          <w:szCs w:val="32"/>
        </w:rPr>
        <w:lastRenderedPageBreak/>
        <w:t>阅读习惯或和信息行为也在随着“互联网+”的发展不断深入，图书馆需要依据新时代的新使命和新蓝图，从更平衡更充分视野奠定阅读推广更深厚的理论基础，从更高效更个性角度寻求更适宜的知识传播方式，从更适宜更快捷方面创新文化传承服务推进策略，从而创造新型阅读推广方法。）</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31.全面建成小康社会与公共图书馆社会职能研究（进一步调整明晰图书馆社会职能，发挥优势，促进图书馆事业发展，为决胜全面小康社会建设作出贡献。）</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32.适应“新时代”的图书馆知识服务研究（主要包括新时代知识服务开展、新时代知识服务模式转变等。）</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33.改革开放以来我国图书馆发展研究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34.图书馆学学科体系的演变与发展研究（主要围绕国内外图书馆学学科体系构成、不同时期特征、演化路径、未来发展趋势等方面进行研究。）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35.图书馆学情报学方法论研究（探讨图书馆学情报学研究方法整体性基础理论，如本体论、价值论、发展论、认识论等，不是对具体方法的研究。）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36.图书馆学情报学期刊发展研究（分析图书馆学情报学领域学术期刊现状，从保持刊物固有特质、提高刊物学术定位、创新刊物时代属性等方面探讨学术期刊如何适应新形势，走出独具特色的发展道路。）</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37.面向公共数字文化的全民核心素养理论体系建构与提升</w:t>
      </w:r>
      <w:r w:rsidRPr="00720C67">
        <w:rPr>
          <w:rFonts w:ascii="仿宋_GB2312" w:eastAsia="仿宋_GB2312" w:hAnsi="Times New Roman" w:cs="Times New Roman" w:hint="eastAsia"/>
          <w:sz w:val="32"/>
          <w:szCs w:val="32"/>
        </w:rPr>
        <w:lastRenderedPageBreak/>
        <w:t>策略研究（以公共数字文化服务为视角，重点研究从以学校为核心的素养教育理论向以全民为核心的素养教育体系转变的机制、构建方式和实施策略等。）</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38.图书馆文化精准扶贫研究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39.图书馆法制建设研究（研究《公共图书馆法》及《公共文化服务保障法》视野下的图书馆法制建设，分析这些法律法规的制度架构与实施效果，进而完善图书馆法制体系。）</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40.智慧社会与信息环境建设研究（主要包括智慧社会建设中信息资源开放服务、共享与信息公平，图书情报服务创新与转型环境等方面的研究。）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41.京津冀一体化背景下的图书馆建设研究（主要包括各类型图书馆在资源共建共享、服务联盟、地方文献、人才培养等方面的研究。）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42.图书馆服务的理论、方法与管理创新研究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43.图书馆数字化服务标准化研究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44.阅读行为研究（通过研究新技术背景下、新经济环境下的阅读行为，分析图书馆的发展趋势和服务政策，及跨行业合作策略。）</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45.图书馆未成年人服务的理论与方法研究（研究全民阅读背景下，我国图书馆未成年人服务的理论与方法，特别要关注低幼儿童和特殊儿童服务问题。）</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46.图书馆服务网点的空间设计与智能化再造研究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47.能动型学习空间研究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48.信息组织理论与方法研究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49.大数据环境下信息源的发展与信息获取的理论与方法研究（研究信息源和信息获取的新理论、新方法，特别是大数据环境下信息源的新发展、新变化带来的新问题。）</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50.学术出版创新与出版发行业融合发展研究（主要包括研究数字出版及其在文化建设中的应用，基于知识链的学术出版服务创新，数据驱动的传统出版发行行业融合发展等。）</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51.古典文献学研究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52.古代中外文化交流中的文献整理与文人关系研究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53.面向国家发展与安全决策的情报服务创新研究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54.城镇化进程中新市民信息行为与服务研究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55.面向应急管理的情报工程理论与应用研究（主要包括大数据背景下的应急管理数据资源、工具方法、专家智慧等情报工程化理论方法、实现机制、策略对策等。）</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56.人工智能背景下的社会信息化深入发展研究（主要围绕人工智能给图情实践及理论研究带来的互联、融合、更新、重塑、深化、拓展等影响进行相关研究。）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57.新形势下竞争情报的理论与方法研究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58.图像语义前沿理论研究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59.研究数据管理（RDM）研究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60.关于深度学习的网络知识发现研究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61.面向疾病治疗的多源信息融合技术方法与实证研究（研究利用不同来源数据对疾病进行综合干预的技术方法，并基于多角度临床研究数据开展实证研究。）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62.数字环境下图书馆用户画像研究（个性化信息服务正在从用户建模向用户画像发展。本研究方向主要研究在大数据环境下，用户画像需求的内涵、特征、表现等。）</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63.信息行为中的情感体验研究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64.公平竞争视角下大数据交易关键问题与供需匹配规则研究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65.“互联网+”时代的档案潜在用户研究（主要围绕对档案潜在用户的概念、类别、特征、转化意义、可能性、必然性及转化路径、模型等进行研究。）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66.大数据时代档案数据管理研究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67.“一带一路”档案文献资源管理与开发研究（主要包括“一带一路”跨境项目档案的管理政策、制度、标准、管理机制，以及具有历史文化联系的档案文献的合作研究与开发等方面。）</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68.社会记忆视角下的档案资源价值发现、开发与传播研究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69.数字化、智能化环境中档案业务转型与创新研究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70.新技术环境下档案资源的大众化传播研究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71.国家档案馆公共服务能力评估体系研究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72.非公档案资源建设与管理研究（包括非公企业、社会组</w:t>
      </w:r>
      <w:r w:rsidRPr="00720C67">
        <w:rPr>
          <w:rFonts w:ascii="仿宋_GB2312" w:eastAsia="仿宋_GB2312" w:hAnsi="Times New Roman" w:cs="Times New Roman" w:hint="eastAsia"/>
          <w:sz w:val="32"/>
          <w:szCs w:val="32"/>
        </w:rPr>
        <w:lastRenderedPageBreak/>
        <w:t>织以及个人建档的理论基础、范围、方法以及政策引导等。）</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73.文件、档案管理领域新技术应用探索研究（包括大数据、云计算、区块链、人工智能等新技术在文件与档案管理领域的应用价值、适用范围、应用方法等方面的探索。）</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74.企业档案管理体制与模式创新研究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75.口述历史与档案学教育研究</w:t>
      </w:r>
    </w:p>
    <w:p w:rsidR="00720C67" w:rsidRPr="00720C67" w:rsidRDefault="00720C67" w:rsidP="00720C67">
      <w:pPr>
        <w:spacing w:line="360" w:lineRule="auto"/>
        <w:rPr>
          <w:rFonts w:ascii="仿宋_GB2312" w:eastAsia="仿宋_GB2312" w:hAnsi="Times New Roman" w:cs="Times New Roman"/>
          <w:sz w:val="32"/>
          <w:szCs w:val="32"/>
        </w:rPr>
      </w:pPr>
    </w:p>
    <w:p w:rsidR="00720C67" w:rsidRPr="00720C67" w:rsidRDefault="00720C67" w:rsidP="00720C67">
      <w:pPr>
        <w:spacing w:line="360" w:lineRule="auto"/>
        <w:jc w:val="center"/>
        <w:rPr>
          <w:rFonts w:ascii="华文中宋" w:eastAsia="华文中宋" w:hAnsi="华文中宋" w:cs="Times New Roman"/>
          <w:b/>
          <w:sz w:val="44"/>
          <w:szCs w:val="44"/>
        </w:rPr>
      </w:pPr>
      <w:r w:rsidRPr="00720C67">
        <w:rPr>
          <w:rFonts w:ascii="华文中宋" w:eastAsia="华文中宋" w:hAnsi="华文中宋" w:cs="Times New Roman" w:hint="eastAsia"/>
          <w:b/>
          <w:sz w:val="44"/>
          <w:szCs w:val="44"/>
        </w:rPr>
        <w:t>体育学</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1.习近平总书记体育思想研究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2.新时代中国特色社会主义体育强国建设基本内涵和实现路径研究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3.新时代我国体育社会组织改革研究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4.新时代我国运动项目协会改革研究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5.新时代我国社会主要矛盾的转化与体育供给侧结构性改革研究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6.新时代体育公共服务体系建设研究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7.人民美好生活需要与体育公共服务体系建设研究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8.“两个一百年”奋斗目标实现与我国体育事业改革研究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9.中国特色社会主义理论对中国体育发展的影响研究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10.党的十八大以来我国体育成就与经验研究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11.改革开放以来中国体育成功经验与教训研究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12.我国体育治理能力现代化机制研究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 13.政府体育主管部门“放、管、服”研究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14.建设冰雪强国的指标体系研究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15.北京冬奥会举办的综合效益研究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16.北京冬奥会冰雪运动项目发展策略研究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17.北京冬奥会推动青少年冰雪运动发展研究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18.2022年冬奥会借鉴2008年北京奥运会成功经验研究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19.2020年奥运会新增运动项目备战的关键问题研究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20.我国竞技体育跨界跨项选材机制体制研究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21.体育赛事综合治理研究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22.我国竞技体育科研攻关与科技服务成效向全民健身转移的机制研究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23.基层体育社会组织在社会治理中的作用研究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24.“一带一路”倡议与体育文化建设研究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25.“一带一路”背景下体育文化国际传播研究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26.实现“健康中国2030”目标的学校体育改革研究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27.“校园足球”的中期审视和未来发展研究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28.体育健康教育体系研究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29.体育的本质研究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30.我国体育文化国际传播能力研究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31.体育特色小镇建设的国际经验与中国路径研究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32.精准扶贫与振兴农村体育发展研究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33.马拉松（路跑）在中国兴起的若干问题研究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 34.国外经典体育著作译介研究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35.国际体育组织中国话语权研究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36.国际反兴奋剂研究及中国措施研究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37.体育哲学理论与美学实践研究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38.体育人类学理论体系构建研究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39.中国传统武术的哲学思想研究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40.我国公民体育文化素养研究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41.公共体育空间研究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42.公民体育权利研究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43.体育特色文献资源建设研究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44.运动休闲城市理论与实践研究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45.智慧体育理论与实践研究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46.科技助力奥运研究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47.青少年足球训练体系建设研究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48.奥运项目、非奥项目和民族传统项目协调发展研究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49.中外体育后备人才多种培养模式研究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50.退役优秀运动员自主创业研究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51.民族传统体育非物质文化遗产研究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52.全面建成小康社会与我国残疾人体育权益研究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53.全民健身与全民健康融合研究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54.“运动处方”数据库的建设与应用研究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55.我国居民体育消费的实证研究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56.推动体育大数据开发与产业化研究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57.深化公共体育资源优化配置改革研究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58.足球改革绩效评估与改进策略研究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59.体育赛事全媒体版权研究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60.体育“共享经济”研究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61.体育资本市场投融资研究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62.体育市场的规范与监管研究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63.区域体育产业发展战略研究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64.户外运动资源的开发与利用研究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65.体育产业与相关产业融合发展研究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66.经营性体育健身场所税费政策研究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67.体育特色小镇发展模式与分类建设研究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68.粤港澳地区体育联动发展研究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69.体育回归教育本原研究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70.社会主义核心价值观与青少年体育行为研究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71.体育教师教育国际比较研究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72.校园足球深入推进与存在问题研究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73.新时代我国乡村中小学体育教师发展研究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74.体育教育与心理发展研究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75.学校体育与学生核心素养研究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76.青少年体育素养评价研究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77.社会、学校、家庭对青少年体育的影响研究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78.青少年体育营地建设与发展研究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79.体育与国防建设研究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80.体育与提高军队战斗力建设研究</w:t>
      </w:r>
    </w:p>
    <w:p w:rsidR="00720C67" w:rsidRPr="00720C67" w:rsidRDefault="00720C67" w:rsidP="00720C67">
      <w:pPr>
        <w:spacing w:line="360" w:lineRule="auto"/>
        <w:rPr>
          <w:rFonts w:ascii="仿宋_GB2312" w:eastAsia="仿宋_GB2312" w:hAnsi="Times New Roman" w:cs="Times New Roman"/>
          <w:sz w:val="32"/>
          <w:szCs w:val="32"/>
        </w:rPr>
      </w:pPr>
    </w:p>
    <w:p w:rsidR="00720C67" w:rsidRPr="00720C67" w:rsidRDefault="00720C67" w:rsidP="00720C67">
      <w:pPr>
        <w:spacing w:line="360" w:lineRule="auto"/>
        <w:jc w:val="center"/>
        <w:rPr>
          <w:rFonts w:ascii="华文中宋" w:eastAsia="华文中宋" w:hAnsi="华文中宋" w:cs="Times New Roman"/>
          <w:b/>
          <w:sz w:val="44"/>
          <w:szCs w:val="44"/>
        </w:rPr>
      </w:pPr>
      <w:r w:rsidRPr="00720C67">
        <w:rPr>
          <w:rFonts w:ascii="华文中宋" w:eastAsia="华文中宋" w:hAnsi="华文中宋" w:cs="Times New Roman" w:hint="eastAsia"/>
          <w:b/>
          <w:sz w:val="44"/>
          <w:szCs w:val="44"/>
        </w:rPr>
        <w:t>管理学</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1.新中国企业管理发展史研究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2.新时代我国现代服务业发展研究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3.新时代中国培育世界一流企业研究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4.新时代完善文化管理体制与文化企业管理创新研究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5.新时代深化混合所有制企业改革研究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6.质量强国战略理论和实践问题研究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7.质量管理对经济转型升级贡献研究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8.构建新时代质量安全治理体系研究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9.混合所有制公司治理研究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10.提升全要素生产率与高质量发展研究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11.新时代深化机构和行政体制改革研究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12.政府公信力提升研究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13.政府与社会资本合作模式（PPP）的规范运作研究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14.智能化背景下财务管理理论与方法研究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15.财务会计与宏观经济政策相互作用机制研究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16.非盈利组织会计与财务管理规范化问题研究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17.做强做优做大国有资本与国有资本授权体制研究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 18.人工智能发展背景下企业战略管理变革研究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19.中国企业推行战略型财务管理研究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20.中国企业社会责任问题研究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21.中国企业的平台化理论与经验研究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22.中国制造业企业服务化问题研究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23.企业经营中的经济价值与社会价值统一研究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24.“一带一路”与中国企业的跨文化组织管理研究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25.网络时代旅游企业管理创新研究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26.中小微企业发展研究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27.中国生产者责任延伸机制设计与模式创新研究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28.工匠精神、劳模精神与企业家精神的关系研究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29.基于企业家创新精神的中国软实力提升研究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30.战略科技人才的培养战略研究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31.高端海归人才引进成效的后评价机制研究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32.企业产品迭代升级模式下的员工技能延展研究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33.国际产能合作的商务管理冲突和应对策略研究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34.国家自主创新示范区的理论与实践研究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35.现代化经济体系中的重大风险防范与化解机制研究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36.众创空间培育机制及发展策略研究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37.网络大国到网络强国的战略与政策研究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38.网络综合治理体系研究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39.互联网与实体经济深度融合的人力资源开发研究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 40.“互联网+”与企业核心竞争力构建研究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41.互联网时代的品牌建设研究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42.互联网和大数据对企业治理的影响研究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43.大数据时代的全渠道营销研究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44.基于人工智能与大数据的员工心理与行为研究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45.人工智能装备对劳动形态的互补与替代效应研究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46.绿色经济与低碳供应链发展研究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47.新时代生态环境监管体制改革研究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48.促进我国生态文明建设的体制机制研究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49.生态环境监管体制改革研究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50.我国生态安全保障制度与政策研究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51.流域环境综合治理的协同机制研究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52.国土空间开发保护制度研究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53.耕地草原森林河流湖泊休养生息制度研究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54.中华水文化资源研究及其数据库建设</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55.城乡一体化战略和政策研究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56.完善农村生态建设与环境保护管理体制研究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57.农村绿色发展的外溢效应评价方法与补偿政策研究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58.农业面源污染治理的路径与支持政策研究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59.边疆地区稳定与发展研究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60.深度贫困地区的精准脱贫研究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61.健康中国战略的理论和实践研究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 62.我国老龄产业与健康管理研究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63.中国特色新型智库建设研究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64.国防和军队建设法治化研究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65.军民融合发展战略研究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 66.退役军人权益保障研究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67.国家治理体系和治理能力现代化的标准及评价体系研究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68.数字中国治理结构研究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69.服务型政府建设研究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70.实体经济、科技创新、现代金融与人力资源的协同研究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71.新时代资本市场会计与财务问题研究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72.新时代中国特色社会主义企业管理理论研究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73.现代化经济体系与现代金融研究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74.中国传统文化与我国企业管理模式研究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75.“一带一路”倡议与中国企业国际化战略研究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76.美丽中国建设研究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77.“一带一路”与绿色治理研究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78.绿色供应链创新理论与中国实践研究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79.特色小镇研究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80.消费升级战略研究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81.“一带一路”旅游品牌共商共建共享机制研究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82.制造强国建设背景下的质量管理问题研究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83.共享经济下的组织形态与组织行为研究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lastRenderedPageBreak/>
        <w:t>84.数字经济与现代企业理论重构研究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85.数字经济和智能经济与对我国就业模式的影响研究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86.分享经济促进社会福利提升的机制及公共政策创新研究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87.电子商务规划发展与风险规避研究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88.电子政务中的信息安全研究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89.虚拟社会组织管理研究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90.大城市与超大城市公共安全管理研究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91.提升获得感、幸福感、安全感的社会保障体系建设研究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92.基层风险治理体系研究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93.新时代公共卫生政策研究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94.新时代公共服务体系管理研究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95.新时代文化艺术管理研究</w:t>
      </w:r>
    </w:p>
    <w:p w:rsidR="00720C67" w:rsidRPr="00720C67" w:rsidRDefault="00720C67" w:rsidP="00720C67">
      <w:pPr>
        <w:spacing w:line="360" w:lineRule="auto"/>
        <w:rPr>
          <w:rFonts w:ascii="仿宋_GB2312" w:eastAsia="仿宋_GB2312" w:hAnsi="Times New Roman" w:cs="Times New Roman"/>
          <w:sz w:val="32"/>
          <w:szCs w:val="32"/>
        </w:rPr>
      </w:pPr>
      <w:r w:rsidRPr="00720C67">
        <w:rPr>
          <w:rFonts w:ascii="仿宋_GB2312" w:eastAsia="仿宋_GB2312" w:hAnsi="Times New Roman" w:cs="Times New Roman" w:hint="eastAsia"/>
          <w:sz w:val="32"/>
          <w:szCs w:val="32"/>
        </w:rPr>
        <w:t>96.中国特色社会主义军事制度研究</w:t>
      </w:r>
    </w:p>
    <w:p w:rsidR="00720C67" w:rsidRPr="00720C67" w:rsidRDefault="00720C67" w:rsidP="00720C67">
      <w:pPr>
        <w:rPr>
          <w:rFonts w:ascii="仿宋_GB2312" w:eastAsia="仿宋_GB2312" w:hAnsi="Times New Roman" w:cs="Times New Roman"/>
          <w:sz w:val="32"/>
          <w:szCs w:val="32"/>
        </w:rPr>
      </w:pPr>
    </w:p>
    <w:p w:rsidR="00720C67" w:rsidRPr="00720C67" w:rsidRDefault="00720C67" w:rsidP="00720C67">
      <w:pPr>
        <w:rPr>
          <w:rFonts w:ascii="Times New Roman" w:eastAsia="宋体" w:hAnsi="Times New Roman" w:cs="Times New Roman"/>
          <w:szCs w:val="20"/>
        </w:rPr>
      </w:pPr>
    </w:p>
    <w:p w:rsidR="00720C67" w:rsidRPr="00720C67" w:rsidRDefault="00720C67" w:rsidP="00291C03">
      <w:pPr>
        <w:widowControl/>
        <w:spacing w:before="100" w:beforeAutospacing="1" w:after="100" w:afterAutospacing="1" w:line="355" w:lineRule="atLeast"/>
        <w:jc w:val="left"/>
      </w:pPr>
    </w:p>
    <w:sectPr w:rsidR="00720C67" w:rsidRPr="00720C67" w:rsidSect="008E769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楷体_GB2312">
    <w:altName w:val="微软雅黑"/>
    <w:charset w:val="86"/>
    <w:family w:val="modern"/>
    <w:pitch w:val="fixed"/>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华文中宋">
    <w:altName w:val="hakuyoxingshu7000"/>
    <w:charset w:val="86"/>
    <w:family w:val="auto"/>
    <w:pitch w:val="variable"/>
    <w:sig w:usb0="00000000"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6E54" w:rsidRDefault="00D76E54">
    <w:pPr>
      <w:pStyle w:val="a6"/>
      <w:framePr w:wrap="around" w:vAnchor="text" w:hAnchor="margin" w:xAlign="center" w:y="1"/>
      <w:rPr>
        <w:rStyle w:val="a8"/>
      </w:rPr>
    </w:pPr>
    <w:r>
      <w:fldChar w:fldCharType="begin"/>
    </w:r>
    <w:r>
      <w:rPr>
        <w:rStyle w:val="a8"/>
      </w:rPr>
      <w:instrText xml:space="preserve">PAGE  </w:instrText>
    </w:r>
    <w:r>
      <w:fldChar w:fldCharType="separate"/>
    </w:r>
    <w:r>
      <w:rPr>
        <w:rStyle w:val="a8"/>
      </w:rPr>
      <w:t xml:space="preserve"> </w:t>
    </w:r>
    <w:r>
      <w:fldChar w:fldCharType="end"/>
    </w:r>
  </w:p>
  <w:p w:rsidR="00D76E54" w:rsidRDefault="00D76E54">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6E54" w:rsidRDefault="00D76E54">
    <w:pPr>
      <w:pStyle w:val="a6"/>
      <w:framePr w:wrap="around" w:vAnchor="text" w:hAnchor="margin" w:xAlign="center" w:y="1"/>
      <w:rPr>
        <w:rStyle w:val="a8"/>
      </w:rPr>
    </w:pPr>
    <w:r>
      <w:fldChar w:fldCharType="begin"/>
    </w:r>
    <w:r>
      <w:rPr>
        <w:rStyle w:val="a8"/>
      </w:rPr>
      <w:instrText xml:space="preserve">PAGE  </w:instrText>
    </w:r>
    <w:r>
      <w:fldChar w:fldCharType="separate"/>
    </w:r>
    <w:r w:rsidR="00AA49FC">
      <w:rPr>
        <w:rStyle w:val="a8"/>
        <w:noProof/>
      </w:rPr>
      <w:t>2</w:t>
    </w:r>
    <w:r>
      <w:fldChar w:fldCharType="end"/>
    </w:r>
  </w:p>
  <w:p w:rsidR="00D76E54" w:rsidRDefault="00D76E54">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6E54" w:rsidRDefault="00D76E54" w:rsidP="006F49CF">
    <w:pPr>
      <w:pStyle w:val="a6"/>
      <w:framePr w:wrap="around" w:vAnchor="text" w:hAnchor="page" w:x="5971" w:yAlign="center"/>
      <w:rPr>
        <w:rStyle w:val="a8"/>
      </w:rPr>
    </w:pPr>
    <w:r>
      <w:fldChar w:fldCharType="begin"/>
    </w:r>
    <w:r>
      <w:rPr>
        <w:rStyle w:val="a8"/>
      </w:rPr>
      <w:instrText xml:space="preserve">PAGE  </w:instrText>
    </w:r>
    <w:r>
      <w:fldChar w:fldCharType="separate"/>
    </w:r>
    <w:r w:rsidR="00AA49FC">
      <w:rPr>
        <w:rStyle w:val="a8"/>
        <w:noProof/>
      </w:rPr>
      <w:t>99</w:t>
    </w:r>
    <w:r>
      <w:fldChar w:fldCharType="end"/>
    </w:r>
  </w:p>
  <w:p w:rsidR="00D76E54" w:rsidRDefault="00D76E54" w:rsidP="006F49CF">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4F71" w:rsidRDefault="00FD4F71">
      <w:r>
        <w:separator/>
      </w:r>
    </w:p>
  </w:footnote>
  <w:footnote w:type="continuationSeparator" w:id="0">
    <w:p w:rsidR="00FD4F71" w:rsidRDefault="00FD4F7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E3D49C4"/>
    <w:multiLevelType w:val="hybridMultilevel"/>
    <w:tmpl w:val="2A4ABDA2"/>
    <w:lvl w:ilvl="0" w:tplc="A364AC66">
      <w:start w:val="1"/>
      <w:numFmt w:val="decimal"/>
      <w:lvlText w:val="%1."/>
      <w:lvlJc w:val="left"/>
      <w:pPr>
        <w:tabs>
          <w:tab w:val="num" w:pos="360"/>
        </w:tabs>
        <w:ind w:left="360" w:hanging="360"/>
      </w:pPr>
    </w:lvl>
    <w:lvl w:ilvl="1" w:tplc="536A977C">
      <w:start w:val="1"/>
      <w:numFmt w:val="lowerLetter"/>
      <w:lvlText w:val="%2)"/>
      <w:lvlJc w:val="left"/>
      <w:pPr>
        <w:tabs>
          <w:tab w:val="num" w:pos="840"/>
        </w:tabs>
        <w:ind w:left="840" w:hanging="420"/>
      </w:pPr>
    </w:lvl>
    <w:lvl w:ilvl="2" w:tplc="14C40992">
      <w:start w:val="1"/>
      <w:numFmt w:val="lowerRoman"/>
      <w:lvlText w:val="%3."/>
      <w:lvlJc w:val="right"/>
      <w:pPr>
        <w:tabs>
          <w:tab w:val="num" w:pos="1260"/>
        </w:tabs>
        <w:ind w:left="1260" w:hanging="420"/>
      </w:pPr>
    </w:lvl>
    <w:lvl w:ilvl="3" w:tplc="71F42DBC">
      <w:start w:val="1"/>
      <w:numFmt w:val="decimal"/>
      <w:lvlText w:val="%4."/>
      <w:lvlJc w:val="left"/>
      <w:pPr>
        <w:tabs>
          <w:tab w:val="num" w:pos="1680"/>
        </w:tabs>
        <w:ind w:left="1680" w:hanging="420"/>
      </w:pPr>
    </w:lvl>
    <w:lvl w:ilvl="4" w:tplc="E09079F2">
      <w:start w:val="1"/>
      <w:numFmt w:val="lowerLetter"/>
      <w:lvlText w:val="%5)"/>
      <w:lvlJc w:val="left"/>
      <w:pPr>
        <w:tabs>
          <w:tab w:val="num" w:pos="2100"/>
        </w:tabs>
        <w:ind w:left="2100" w:hanging="420"/>
      </w:pPr>
    </w:lvl>
    <w:lvl w:ilvl="5" w:tplc="B336B084">
      <w:start w:val="1"/>
      <w:numFmt w:val="lowerRoman"/>
      <w:lvlText w:val="%6."/>
      <w:lvlJc w:val="right"/>
      <w:pPr>
        <w:tabs>
          <w:tab w:val="num" w:pos="2520"/>
        </w:tabs>
        <w:ind w:left="2520" w:hanging="420"/>
      </w:pPr>
    </w:lvl>
    <w:lvl w:ilvl="6" w:tplc="679EB2DC">
      <w:start w:val="1"/>
      <w:numFmt w:val="decimal"/>
      <w:lvlText w:val="%7."/>
      <w:lvlJc w:val="left"/>
      <w:pPr>
        <w:tabs>
          <w:tab w:val="num" w:pos="2940"/>
        </w:tabs>
        <w:ind w:left="2940" w:hanging="420"/>
      </w:pPr>
    </w:lvl>
    <w:lvl w:ilvl="7" w:tplc="1A9E83D4">
      <w:start w:val="1"/>
      <w:numFmt w:val="lowerLetter"/>
      <w:lvlText w:val="%8)"/>
      <w:lvlJc w:val="left"/>
      <w:pPr>
        <w:tabs>
          <w:tab w:val="num" w:pos="3360"/>
        </w:tabs>
        <w:ind w:left="3360" w:hanging="420"/>
      </w:pPr>
    </w:lvl>
    <w:lvl w:ilvl="8" w:tplc="D9F64604">
      <w:start w:val="1"/>
      <w:numFmt w:val="lowerRoman"/>
      <w:lvlText w:val="%9."/>
      <w:lvlJc w:val="right"/>
      <w:pPr>
        <w:tabs>
          <w:tab w:val="num" w:pos="3780"/>
        </w:tabs>
        <w:ind w:left="3780" w:hanging="420"/>
      </w:pPr>
    </w:lvl>
  </w:abstractNum>
  <w:abstractNum w:abstractNumId="1">
    <w:nsid w:val="06535B2A"/>
    <w:multiLevelType w:val="hybridMultilevel"/>
    <w:tmpl w:val="26062CA0"/>
    <w:lvl w:ilvl="0" w:tplc="76A86A46">
      <w:start w:val="1"/>
      <w:numFmt w:val="japaneseCounting"/>
      <w:lvlText w:val="%1、"/>
      <w:lvlJc w:val="left"/>
      <w:pPr>
        <w:ind w:left="1440" w:hanging="360"/>
      </w:pPr>
      <w:rPr>
        <w:rFonts w:ascii="仿宋_GB2312" w:eastAsia="仿宋_GB2312" w:hAnsi="宋体" w:cs="宋体"/>
      </w:rPr>
    </w:lvl>
    <w:lvl w:ilvl="1" w:tplc="04090019" w:tentative="1">
      <w:start w:val="1"/>
      <w:numFmt w:val="lowerLetter"/>
      <w:lvlText w:val="%2)"/>
      <w:lvlJc w:val="left"/>
      <w:pPr>
        <w:ind w:left="1920" w:hanging="420"/>
      </w:pPr>
    </w:lvl>
    <w:lvl w:ilvl="2" w:tplc="0409001B" w:tentative="1">
      <w:start w:val="1"/>
      <w:numFmt w:val="lowerRoman"/>
      <w:lvlText w:val="%3."/>
      <w:lvlJc w:val="right"/>
      <w:pPr>
        <w:ind w:left="2340" w:hanging="420"/>
      </w:pPr>
    </w:lvl>
    <w:lvl w:ilvl="3" w:tplc="0409000F" w:tentative="1">
      <w:start w:val="1"/>
      <w:numFmt w:val="decimal"/>
      <w:lvlText w:val="%4."/>
      <w:lvlJc w:val="left"/>
      <w:pPr>
        <w:ind w:left="2760" w:hanging="420"/>
      </w:pPr>
    </w:lvl>
    <w:lvl w:ilvl="4" w:tplc="04090019" w:tentative="1">
      <w:start w:val="1"/>
      <w:numFmt w:val="lowerLetter"/>
      <w:lvlText w:val="%5)"/>
      <w:lvlJc w:val="left"/>
      <w:pPr>
        <w:ind w:left="3180" w:hanging="420"/>
      </w:pPr>
    </w:lvl>
    <w:lvl w:ilvl="5" w:tplc="0409001B" w:tentative="1">
      <w:start w:val="1"/>
      <w:numFmt w:val="lowerRoman"/>
      <w:lvlText w:val="%6."/>
      <w:lvlJc w:val="right"/>
      <w:pPr>
        <w:ind w:left="3600" w:hanging="420"/>
      </w:pPr>
    </w:lvl>
    <w:lvl w:ilvl="6" w:tplc="0409000F" w:tentative="1">
      <w:start w:val="1"/>
      <w:numFmt w:val="decimal"/>
      <w:lvlText w:val="%7."/>
      <w:lvlJc w:val="left"/>
      <w:pPr>
        <w:ind w:left="4020" w:hanging="420"/>
      </w:pPr>
    </w:lvl>
    <w:lvl w:ilvl="7" w:tplc="04090019" w:tentative="1">
      <w:start w:val="1"/>
      <w:numFmt w:val="lowerLetter"/>
      <w:lvlText w:val="%8)"/>
      <w:lvlJc w:val="left"/>
      <w:pPr>
        <w:ind w:left="4440" w:hanging="420"/>
      </w:pPr>
    </w:lvl>
    <w:lvl w:ilvl="8" w:tplc="0409001B" w:tentative="1">
      <w:start w:val="1"/>
      <w:numFmt w:val="lowerRoman"/>
      <w:lvlText w:val="%9."/>
      <w:lvlJc w:val="right"/>
      <w:pPr>
        <w:ind w:left="4860" w:hanging="420"/>
      </w:pPr>
    </w:lvl>
  </w:abstractNum>
  <w:abstractNum w:abstractNumId="2">
    <w:nsid w:val="20226DCD"/>
    <w:multiLevelType w:val="hybridMultilevel"/>
    <w:tmpl w:val="552032EA"/>
    <w:lvl w:ilvl="0" w:tplc="06E4B2B4">
      <w:start w:val="1"/>
      <w:numFmt w:val="decimal"/>
      <w:lvlText w:val="%1."/>
      <w:lvlJc w:val="left"/>
      <w:pPr>
        <w:tabs>
          <w:tab w:val="num" w:pos="0"/>
        </w:tabs>
        <w:ind w:left="420" w:hanging="420"/>
      </w:pPr>
    </w:lvl>
    <w:lvl w:ilvl="1" w:tplc="4CAE4088">
      <w:start w:val="1"/>
      <w:numFmt w:val="lowerLetter"/>
      <w:lvlText w:val="%2)"/>
      <w:lvlJc w:val="left"/>
      <w:pPr>
        <w:tabs>
          <w:tab w:val="num" w:pos="0"/>
        </w:tabs>
        <w:ind w:left="840" w:hanging="420"/>
      </w:pPr>
    </w:lvl>
    <w:lvl w:ilvl="2" w:tplc="0660CDAA">
      <w:start w:val="1"/>
      <w:numFmt w:val="lowerRoman"/>
      <w:lvlText w:val="%3."/>
      <w:lvlJc w:val="right"/>
      <w:pPr>
        <w:tabs>
          <w:tab w:val="num" w:pos="0"/>
        </w:tabs>
        <w:ind w:left="1260" w:hanging="420"/>
      </w:pPr>
    </w:lvl>
    <w:lvl w:ilvl="3" w:tplc="7C961E96">
      <w:start w:val="1"/>
      <w:numFmt w:val="decimal"/>
      <w:lvlText w:val="%4."/>
      <w:lvlJc w:val="left"/>
      <w:pPr>
        <w:tabs>
          <w:tab w:val="num" w:pos="0"/>
        </w:tabs>
        <w:ind w:left="1680" w:hanging="420"/>
      </w:pPr>
    </w:lvl>
    <w:lvl w:ilvl="4" w:tplc="C7083968">
      <w:start w:val="1"/>
      <w:numFmt w:val="lowerLetter"/>
      <w:lvlText w:val="%5)"/>
      <w:lvlJc w:val="left"/>
      <w:pPr>
        <w:tabs>
          <w:tab w:val="num" w:pos="0"/>
        </w:tabs>
        <w:ind w:left="2100" w:hanging="420"/>
      </w:pPr>
    </w:lvl>
    <w:lvl w:ilvl="5" w:tplc="C91026B6">
      <w:start w:val="1"/>
      <w:numFmt w:val="lowerRoman"/>
      <w:lvlText w:val="%6."/>
      <w:lvlJc w:val="right"/>
      <w:pPr>
        <w:tabs>
          <w:tab w:val="num" w:pos="0"/>
        </w:tabs>
        <w:ind w:left="2520" w:hanging="420"/>
      </w:pPr>
    </w:lvl>
    <w:lvl w:ilvl="6" w:tplc="678CBD1E">
      <w:start w:val="1"/>
      <w:numFmt w:val="decimal"/>
      <w:lvlText w:val="%7."/>
      <w:lvlJc w:val="left"/>
      <w:pPr>
        <w:tabs>
          <w:tab w:val="num" w:pos="0"/>
        </w:tabs>
        <w:ind w:left="2940" w:hanging="420"/>
      </w:pPr>
    </w:lvl>
    <w:lvl w:ilvl="7" w:tplc="CF92C1BA">
      <w:start w:val="1"/>
      <w:numFmt w:val="lowerLetter"/>
      <w:lvlText w:val="%8)"/>
      <w:lvlJc w:val="left"/>
      <w:pPr>
        <w:tabs>
          <w:tab w:val="num" w:pos="0"/>
        </w:tabs>
        <w:ind w:left="3360" w:hanging="420"/>
      </w:pPr>
    </w:lvl>
    <w:lvl w:ilvl="8" w:tplc="761692CC">
      <w:start w:val="1"/>
      <w:numFmt w:val="lowerRoman"/>
      <w:lvlText w:val="%9."/>
      <w:lvlJc w:val="right"/>
      <w:pPr>
        <w:tabs>
          <w:tab w:val="num" w:pos="0"/>
        </w:tabs>
        <w:ind w:left="3780" w:hanging="42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8"/>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91C03"/>
    <w:rsid w:val="00291C03"/>
    <w:rsid w:val="002F02E9"/>
    <w:rsid w:val="00327231"/>
    <w:rsid w:val="004A6B7B"/>
    <w:rsid w:val="00554857"/>
    <w:rsid w:val="005F0201"/>
    <w:rsid w:val="0067452D"/>
    <w:rsid w:val="006F49CF"/>
    <w:rsid w:val="00720C67"/>
    <w:rsid w:val="00861912"/>
    <w:rsid w:val="00872CC2"/>
    <w:rsid w:val="008E7695"/>
    <w:rsid w:val="00AA49FC"/>
    <w:rsid w:val="00B864A0"/>
    <w:rsid w:val="00C23D5B"/>
    <w:rsid w:val="00C409FE"/>
    <w:rsid w:val="00D23679"/>
    <w:rsid w:val="00D76E54"/>
    <w:rsid w:val="00D824FD"/>
    <w:rsid w:val="00F76905"/>
    <w:rsid w:val="00FD4F7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Indent" w:uiPriority="0" w:qFormat="1"/>
    <w:lsdException w:name="Subtitle" w:semiHidden="0" w:uiPriority="0" w:unhideWhenUsed="0" w:qFormat="1"/>
    <w:lsdException w:name="Body Text Indent 3" w:uiPriority="0"/>
    <w:lsdException w:name="Strong" w:semiHidden="0" w:uiPriority="22" w:unhideWhenUsed="0" w:qFormat="1"/>
    <w:lsdException w:name="Emphasis" w:semiHidden="0" w:uiPriority="20" w:unhideWhenUsed="0" w:qFormat="1"/>
    <w:lsdException w:name="Plain Text" w:uiPriority="0" w:qFormat="1"/>
    <w:lsdException w:name="Normal (Web)"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7695"/>
    <w:pPr>
      <w:widowControl w:val="0"/>
      <w:jc w:val="both"/>
    </w:pPr>
  </w:style>
  <w:style w:type="paragraph" w:styleId="1">
    <w:name w:val="heading 1"/>
    <w:basedOn w:val="a"/>
    <w:next w:val="a"/>
    <w:link w:val="1Char"/>
    <w:qFormat/>
    <w:rsid w:val="00720C67"/>
    <w:pPr>
      <w:keepNext/>
      <w:keepLines/>
      <w:spacing w:before="340" w:after="330" w:line="578" w:lineRule="auto"/>
      <w:outlineLvl w:val="0"/>
    </w:pPr>
    <w:rPr>
      <w:rFonts w:ascii="Calibri" w:eastAsia="宋体" w:hAnsi="Calibri" w:cs="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291C03"/>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unhideWhenUsed/>
    <w:rsid w:val="00291C03"/>
    <w:rPr>
      <w:color w:val="0000FF"/>
      <w:u w:val="single"/>
    </w:rPr>
  </w:style>
  <w:style w:type="paragraph" w:styleId="a5">
    <w:name w:val="List Paragraph"/>
    <w:basedOn w:val="a"/>
    <w:uiPriority w:val="34"/>
    <w:qFormat/>
    <w:rsid w:val="004A6B7B"/>
    <w:pPr>
      <w:ind w:firstLineChars="200" w:firstLine="420"/>
    </w:pPr>
  </w:style>
  <w:style w:type="character" w:customStyle="1" w:styleId="1Char">
    <w:name w:val="标题 1 Char"/>
    <w:basedOn w:val="a0"/>
    <w:link w:val="1"/>
    <w:rsid w:val="00720C67"/>
    <w:rPr>
      <w:rFonts w:ascii="Calibri" w:eastAsia="宋体" w:hAnsi="Calibri" w:cs="宋体"/>
      <w:b/>
      <w:bCs/>
      <w:kern w:val="44"/>
      <w:sz w:val="44"/>
      <w:szCs w:val="44"/>
    </w:rPr>
  </w:style>
  <w:style w:type="numbering" w:customStyle="1" w:styleId="10">
    <w:name w:val="无列表1"/>
    <w:next w:val="a2"/>
    <w:semiHidden/>
    <w:rsid w:val="00720C67"/>
  </w:style>
  <w:style w:type="paragraph" w:styleId="a6">
    <w:name w:val="footer"/>
    <w:basedOn w:val="a"/>
    <w:link w:val="Char"/>
    <w:rsid w:val="00720C67"/>
    <w:pPr>
      <w:tabs>
        <w:tab w:val="center" w:pos="4153"/>
        <w:tab w:val="right" w:pos="8306"/>
      </w:tabs>
      <w:snapToGrid w:val="0"/>
      <w:jc w:val="left"/>
    </w:pPr>
    <w:rPr>
      <w:rFonts w:ascii="Times New Roman" w:eastAsia="宋体" w:hAnsi="Times New Roman" w:cs="Times New Roman"/>
      <w:sz w:val="18"/>
      <w:szCs w:val="20"/>
    </w:rPr>
  </w:style>
  <w:style w:type="character" w:customStyle="1" w:styleId="Char">
    <w:name w:val="页脚 Char"/>
    <w:basedOn w:val="a0"/>
    <w:link w:val="a6"/>
    <w:rsid w:val="00720C67"/>
    <w:rPr>
      <w:rFonts w:ascii="Times New Roman" w:eastAsia="宋体" w:hAnsi="Times New Roman" w:cs="Times New Roman"/>
      <w:sz w:val="18"/>
      <w:szCs w:val="20"/>
    </w:rPr>
  </w:style>
  <w:style w:type="paragraph" w:styleId="a7">
    <w:name w:val="header"/>
    <w:basedOn w:val="a"/>
    <w:link w:val="Char0"/>
    <w:rsid w:val="00720C67"/>
    <w:pPr>
      <w:pBdr>
        <w:top w:val="none" w:sz="0" w:space="1" w:color="auto"/>
        <w:left w:val="none" w:sz="0" w:space="4" w:color="auto"/>
        <w:bottom w:val="none" w:sz="0" w:space="1" w:color="auto"/>
        <w:right w:val="none" w:sz="0" w:space="4" w:color="auto"/>
      </w:pBdr>
      <w:tabs>
        <w:tab w:val="center" w:pos="4153"/>
        <w:tab w:val="right" w:pos="8306"/>
      </w:tabs>
      <w:snapToGrid w:val="0"/>
    </w:pPr>
    <w:rPr>
      <w:rFonts w:ascii="Times New Roman" w:eastAsia="宋体" w:hAnsi="Times New Roman" w:cs="Times New Roman"/>
      <w:sz w:val="18"/>
      <w:szCs w:val="20"/>
    </w:rPr>
  </w:style>
  <w:style w:type="character" w:customStyle="1" w:styleId="Char0">
    <w:name w:val="页眉 Char"/>
    <w:basedOn w:val="a0"/>
    <w:link w:val="a7"/>
    <w:rsid w:val="00720C67"/>
    <w:rPr>
      <w:rFonts w:ascii="Times New Roman" w:eastAsia="宋体" w:hAnsi="Times New Roman" w:cs="Times New Roman"/>
      <w:sz w:val="18"/>
      <w:szCs w:val="20"/>
    </w:rPr>
  </w:style>
  <w:style w:type="character" w:styleId="a8">
    <w:name w:val="page number"/>
    <w:basedOn w:val="a0"/>
    <w:rsid w:val="00720C67"/>
  </w:style>
  <w:style w:type="paragraph" w:styleId="3">
    <w:name w:val="Body Text Indent 3"/>
    <w:basedOn w:val="a"/>
    <w:link w:val="3Char"/>
    <w:rsid w:val="00720C67"/>
    <w:pPr>
      <w:spacing w:after="120"/>
      <w:ind w:leftChars="200" w:left="200"/>
    </w:pPr>
    <w:rPr>
      <w:rFonts w:ascii="Times New Roman" w:eastAsia="宋体" w:hAnsi="Times New Roman" w:cs="Times New Roman"/>
      <w:sz w:val="16"/>
      <w:szCs w:val="16"/>
    </w:rPr>
  </w:style>
  <w:style w:type="character" w:customStyle="1" w:styleId="3Char">
    <w:name w:val="正文文本缩进 3 Char"/>
    <w:basedOn w:val="a0"/>
    <w:link w:val="3"/>
    <w:rsid w:val="00720C67"/>
    <w:rPr>
      <w:rFonts w:ascii="Times New Roman" w:eastAsia="宋体" w:hAnsi="Times New Roman" w:cs="Times New Roman"/>
      <w:sz w:val="16"/>
      <w:szCs w:val="16"/>
    </w:rPr>
  </w:style>
  <w:style w:type="paragraph" w:styleId="a9">
    <w:name w:val="Plain Text"/>
    <w:basedOn w:val="a"/>
    <w:link w:val="Char1"/>
    <w:qFormat/>
    <w:rsid w:val="00720C67"/>
    <w:rPr>
      <w:rFonts w:ascii="宋体" w:eastAsia="宋体" w:hAnsi="Times New Roman" w:cs="Courier New"/>
      <w:szCs w:val="21"/>
    </w:rPr>
  </w:style>
  <w:style w:type="character" w:customStyle="1" w:styleId="Char1">
    <w:name w:val="纯文本 Char"/>
    <w:basedOn w:val="a0"/>
    <w:link w:val="a9"/>
    <w:rsid w:val="00720C67"/>
    <w:rPr>
      <w:rFonts w:ascii="宋体" w:eastAsia="宋体" w:hAnsi="Times New Roman" w:cs="Courier New"/>
      <w:szCs w:val="21"/>
    </w:rPr>
  </w:style>
  <w:style w:type="paragraph" w:styleId="aa">
    <w:name w:val="Body Text Indent"/>
    <w:basedOn w:val="a"/>
    <w:link w:val="Char2"/>
    <w:qFormat/>
    <w:rsid w:val="00720C67"/>
    <w:pPr>
      <w:ind w:firstLine="555"/>
    </w:pPr>
    <w:rPr>
      <w:rFonts w:ascii="楷体_GB2312" w:eastAsia="楷体_GB2312" w:hAnsi="Times New Roman" w:cs="Times New Roman"/>
      <w:sz w:val="28"/>
      <w:szCs w:val="24"/>
    </w:rPr>
  </w:style>
  <w:style w:type="character" w:customStyle="1" w:styleId="Char2">
    <w:name w:val="正文文本缩进 Char"/>
    <w:basedOn w:val="a0"/>
    <w:link w:val="aa"/>
    <w:rsid w:val="00720C67"/>
    <w:rPr>
      <w:rFonts w:ascii="楷体_GB2312" w:eastAsia="楷体_GB2312" w:hAnsi="Times New Roman" w:cs="Times New Roman"/>
      <w:sz w:val="28"/>
      <w:szCs w:val="24"/>
    </w:rPr>
  </w:style>
  <w:style w:type="paragraph" w:styleId="ab">
    <w:name w:val="Balloon Text"/>
    <w:basedOn w:val="a"/>
    <w:link w:val="Char3"/>
    <w:rsid w:val="00720C67"/>
    <w:rPr>
      <w:rFonts w:ascii="Times New Roman" w:eastAsia="宋体" w:hAnsi="Times New Roman" w:cs="Times New Roman"/>
      <w:sz w:val="18"/>
      <w:szCs w:val="18"/>
    </w:rPr>
  </w:style>
  <w:style w:type="character" w:customStyle="1" w:styleId="Char3">
    <w:name w:val="批注框文本 Char"/>
    <w:basedOn w:val="a0"/>
    <w:link w:val="ab"/>
    <w:rsid w:val="00720C67"/>
    <w:rPr>
      <w:rFonts w:ascii="Times New Roman" w:eastAsia="宋体" w:hAnsi="Times New Roman" w:cs="Times New Roman"/>
      <w:sz w:val="18"/>
      <w:szCs w:val="18"/>
    </w:rPr>
  </w:style>
  <w:style w:type="paragraph" w:customStyle="1" w:styleId="Char1CharCharChar">
    <w:name w:val="Char1 Char Char Char"/>
    <w:basedOn w:val="a"/>
    <w:rsid w:val="00720C67"/>
    <w:rPr>
      <w:rFonts w:ascii="Tahoma" w:eastAsia="宋体" w:hAnsi="Tahoma" w:cs="Times New Roman"/>
      <w:sz w:val="24"/>
      <w:szCs w:val="20"/>
    </w:rPr>
  </w:style>
  <w:style w:type="paragraph" w:customStyle="1" w:styleId="11">
    <w:name w:val="列出段落1"/>
    <w:basedOn w:val="a"/>
    <w:rsid w:val="00720C67"/>
    <w:pPr>
      <w:ind w:firstLineChars="200" w:firstLine="200"/>
    </w:pPr>
    <w:rPr>
      <w:rFonts w:ascii="Calibri" w:eastAsia="宋体" w:hAnsi="Calibri" w:cs="宋体"/>
    </w:rPr>
  </w:style>
  <w:style w:type="paragraph" w:styleId="ac">
    <w:name w:val="Subtitle"/>
    <w:basedOn w:val="a"/>
    <w:next w:val="a"/>
    <w:link w:val="Char4"/>
    <w:qFormat/>
    <w:rsid w:val="00720C67"/>
    <w:pPr>
      <w:spacing w:before="240" w:after="60" w:line="312" w:lineRule="auto"/>
      <w:jc w:val="center"/>
      <w:outlineLvl w:val="1"/>
    </w:pPr>
    <w:rPr>
      <w:rFonts w:ascii="Cambria" w:eastAsia="宋体" w:hAnsi="Cambria" w:cs="Times New Roman"/>
      <w:b/>
      <w:bCs/>
      <w:kern w:val="28"/>
      <w:sz w:val="32"/>
      <w:szCs w:val="32"/>
    </w:rPr>
  </w:style>
  <w:style w:type="character" w:customStyle="1" w:styleId="Char4">
    <w:name w:val="副标题 Char"/>
    <w:basedOn w:val="a0"/>
    <w:link w:val="ac"/>
    <w:rsid w:val="00720C67"/>
    <w:rPr>
      <w:rFonts w:ascii="Cambria" w:eastAsia="宋体" w:hAnsi="Cambria" w:cs="Times New Roman"/>
      <w:b/>
      <w:bCs/>
      <w:kern w:val="28"/>
      <w:sz w:val="32"/>
      <w:szCs w:val="32"/>
    </w:rPr>
  </w:style>
  <w:style w:type="paragraph" w:styleId="ad">
    <w:name w:val="footnote text"/>
    <w:basedOn w:val="a"/>
    <w:link w:val="Char5"/>
    <w:semiHidden/>
    <w:rsid w:val="00720C67"/>
    <w:pPr>
      <w:snapToGrid w:val="0"/>
      <w:jc w:val="left"/>
    </w:pPr>
    <w:rPr>
      <w:rFonts w:ascii="Times New Roman" w:eastAsia="宋体" w:hAnsi="Times New Roman" w:cs="Times New Roman"/>
      <w:sz w:val="18"/>
      <w:szCs w:val="18"/>
    </w:rPr>
  </w:style>
  <w:style w:type="character" w:customStyle="1" w:styleId="Char5">
    <w:name w:val="脚注文本 Char"/>
    <w:basedOn w:val="a0"/>
    <w:link w:val="ad"/>
    <w:semiHidden/>
    <w:rsid w:val="00720C67"/>
    <w:rPr>
      <w:rFonts w:ascii="Times New Roman" w:eastAsia="宋体" w:hAnsi="Times New Roman" w:cs="Times New Roman"/>
      <w:sz w:val="18"/>
      <w:szCs w:val="18"/>
    </w:rPr>
  </w:style>
  <w:style w:type="character" w:styleId="ae">
    <w:name w:val="footnote reference"/>
    <w:basedOn w:val="a0"/>
    <w:semiHidden/>
    <w:rsid w:val="00720C67"/>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6561763">
      <w:bodyDiv w:val="1"/>
      <w:marLeft w:val="0"/>
      <w:marRight w:val="0"/>
      <w:marTop w:val="0"/>
      <w:marBottom w:val="0"/>
      <w:divBdr>
        <w:top w:val="none" w:sz="0" w:space="0" w:color="auto"/>
        <w:left w:val="none" w:sz="0" w:space="0" w:color="auto"/>
        <w:bottom w:val="none" w:sz="0" w:space="0" w:color="auto"/>
        <w:right w:val="none" w:sz="0" w:space="0" w:color="auto"/>
      </w:divBdr>
    </w:div>
    <w:div w:id="517887764">
      <w:bodyDiv w:val="1"/>
      <w:marLeft w:val="0"/>
      <w:marRight w:val="0"/>
      <w:marTop w:val="0"/>
      <w:marBottom w:val="0"/>
      <w:divBdr>
        <w:top w:val="none" w:sz="0" w:space="0" w:color="auto"/>
        <w:left w:val="none" w:sz="0" w:space="0" w:color="auto"/>
        <w:bottom w:val="none" w:sz="0" w:space="0" w:color="auto"/>
        <w:right w:val="none" w:sz="0" w:space="0" w:color="auto"/>
      </w:divBdr>
    </w:div>
    <w:div w:id="2067756503">
      <w:bodyDiv w:val="1"/>
      <w:marLeft w:val="0"/>
      <w:marRight w:val="0"/>
      <w:marTop w:val="0"/>
      <w:marBottom w:val="0"/>
      <w:divBdr>
        <w:top w:val="none" w:sz="0" w:space="0" w:color="auto"/>
        <w:left w:val="none" w:sz="0" w:space="0" w:color="auto"/>
        <w:bottom w:val="none" w:sz="0" w:space="0" w:color="auto"/>
        <w:right w:val="none" w:sz="0" w:space="0" w:color="auto"/>
      </w:divBdr>
    </w:div>
    <w:div w:id="2118325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mailto:npopss@vip.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102</Pages>
  <Words>6559</Words>
  <Characters>37390</Characters>
  <Application>Microsoft Office Word</Application>
  <DocSecurity>0</DocSecurity>
  <Lines>311</Lines>
  <Paragraphs>87</Paragraphs>
  <ScaleCrop>false</ScaleCrop>
  <Company>微软中国</Company>
  <LinksUpToDate>false</LinksUpToDate>
  <CharactersWithSpaces>43862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Administrator</cp:lastModifiedBy>
  <cp:revision>2</cp:revision>
  <cp:lastPrinted>2018-01-25T00:30:00Z</cp:lastPrinted>
  <dcterms:created xsi:type="dcterms:W3CDTF">2018-01-25T01:53:00Z</dcterms:created>
  <dcterms:modified xsi:type="dcterms:W3CDTF">2018-01-25T01:53:00Z</dcterms:modified>
</cp:coreProperties>
</file>